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98A9F" w14:textId="77777777" w:rsidR="00420889" w:rsidRPr="00CB60DE" w:rsidRDefault="00420889" w:rsidP="00794884">
      <w:pPr>
        <w:pStyle w:val="Normlnywebov"/>
        <w:tabs>
          <w:tab w:val="left" w:pos="1905"/>
          <w:tab w:val="right" w:pos="9638"/>
        </w:tabs>
        <w:spacing w:before="0" w:beforeAutospacing="0" w:after="0" w:afterAutospacing="0"/>
        <w:ind w:left="1440"/>
        <w:jc w:val="right"/>
        <w:rPr>
          <w:rFonts w:ascii="Arial" w:hAnsi="Arial" w:cs="Arial"/>
          <w:b/>
          <w:bCs/>
          <w:sz w:val="28"/>
          <w:szCs w:val="28"/>
        </w:rPr>
      </w:pPr>
      <w:bookmarkStart w:id="0" w:name="_GoBack"/>
      <w:bookmarkEnd w:id="0"/>
      <w:r w:rsidRPr="00CB60DE">
        <w:rPr>
          <w:rFonts w:ascii="Arial" w:hAnsi="Arial" w:cs="Arial"/>
          <w:b/>
          <w:bCs/>
          <w:sz w:val="28"/>
          <w:szCs w:val="28"/>
        </w:rPr>
        <w:t>Bod č.</w:t>
      </w:r>
      <w:r w:rsidRPr="00CB60DE">
        <w:rPr>
          <w:rFonts w:ascii="Arial" w:hAnsi="Arial" w:cs="Arial"/>
          <w:b/>
          <w:bCs/>
          <w:sz w:val="28"/>
          <w:szCs w:val="28"/>
          <w:highlight w:val="yellow"/>
        </w:rPr>
        <w:t>__</w:t>
      </w:r>
    </w:p>
    <w:p w14:paraId="7A17C02A" w14:textId="77777777" w:rsidR="00420889" w:rsidRPr="00CB60DE" w:rsidRDefault="00420889" w:rsidP="00794884">
      <w:pPr>
        <w:pStyle w:val="Normlnywebov"/>
        <w:spacing w:before="0" w:beforeAutospacing="0" w:after="0" w:afterAutospacing="0"/>
        <w:ind w:left="1440" w:hanging="1440"/>
        <w:jc w:val="center"/>
        <w:rPr>
          <w:rFonts w:ascii="Arial" w:hAnsi="Arial" w:cs="Arial"/>
          <w:sz w:val="32"/>
          <w:szCs w:val="32"/>
        </w:rPr>
      </w:pPr>
      <w:r w:rsidRPr="00CB60DE">
        <w:rPr>
          <w:rFonts w:ascii="Arial" w:hAnsi="Arial" w:cs="Arial"/>
          <w:b/>
          <w:sz w:val="32"/>
          <w:szCs w:val="32"/>
        </w:rPr>
        <w:t>Obecné zastupiteľstvo v Tomášove</w:t>
      </w:r>
    </w:p>
    <w:p w14:paraId="7C33F341" w14:textId="77777777" w:rsidR="00420889" w:rsidRPr="00CB60DE" w:rsidRDefault="00420889" w:rsidP="00794884">
      <w:pPr>
        <w:pStyle w:val="Normlnywebov"/>
        <w:spacing w:before="0" w:beforeAutospacing="0" w:after="0" w:afterAutospacing="0"/>
        <w:ind w:left="1440" w:hanging="1440"/>
        <w:jc w:val="both"/>
        <w:rPr>
          <w:rFonts w:ascii="Arial" w:hAnsi="Arial" w:cs="Arial"/>
        </w:rPr>
      </w:pPr>
    </w:p>
    <w:p w14:paraId="7008094F" w14:textId="77777777" w:rsidR="00420889" w:rsidRPr="00CB60DE" w:rsidRDefault="00420889" w:rsidP="00794884">
      <w:pPr>
        <w:pStyle w:val="Normlnywebov"/>
        <w:spacing w:before="0" w:beforeAutospacing="0" w:after="0" w:afterAutospacing="0"/>
        <w:ind w:left="1440" w:hanging="1440"/>
        <w:jc w:val="both"/>
        <w:rPr>
          <w:rFonts w:ascii="Arial" w:hAnsi="Arial" w:cs="Arial"/>
        </w:rPr>
      </w:pPr>
      <w:r w:rsidRPr="00CB60DE">
        <w:rPr>
          <w:rFonts w:ascii="Arial" w:hAnsi="Arial" w:cs="Arial"/>
        </w:rPr>
        <w:t>Materiál na rokovanie 23. zasadnutia</w:t>
      </w:r>
    </w:p>
    <w:p w14:paraId="7F5A0FE9" w14:textId="77777777" w:rsidR="00420889" w:rsidRPr="00CB60DE" w:rsidRDefault="00420889" w:rsidP="00794884">
      <w:pPr>
        <w:pStyle w:val="Normlnywebov"/>
        <w:spacing w:before="0" w:beforeAutospacing="0" w:after="0" w:afterAutospacing="0"/>
        <w:ind w:left="1440" w:hanging="1440"/>
        <w:jc w:val="both"/>
        <w:rPr>
          <w:rFonts w:ascii="Arial" w:hAnsi="Arial" w:cs="Arial"/>
        </w:rPr>
      </w:pPr>
      <w:r w:rsidRPr="00CB60DE">
        <w:rPr>
          <w:rFonts w:ascii="Arial" w:hAnsi="Arial" w:cs="Arial"/>
        </w:rPr>
        <w:t>Obecného zastupiteľstva v Tomášove</w:t>
      </w:r>
    </w:p>
    <w:p w14:paraId="3D21535B" w14:textId="77777777" w:rsidR="00420889" w:rsidRPr="00CB60DE" w:rsidRDefault="00420889" w:rsidP="00794884">
      <w:pPr>
        <w:autoSpaceDE w:val="0"/>
        <w:autoSpaceDN w:val="0"/>
        <w:adjustRightInd w:val="0"/>
        <w:rPr>
          <w:rFonts w:ascii="Arial" w:hAnsi="Arial" w:cs="Arial"/>
          <w:lang w:val="en-US"/>
        </w:rPr>
      </w:pPr>
      <w:r w:rsidRPr="00CB60DE">
        <w:rPr>
          <w:rFonts w:ascii="Arial" w:hAnsi="Arial" w:cs="Arial"/>
        </w:rPr>
        <w:t>dňa 2</w:t>
      </w:r>
      <w:r w:rsidR="008C7B3D">
        <w:rPr>
          <w:rFonts w:ascii="Arial" w:hAnsi="Arial" w:cs="Arial"/>
        </w:rPr>
        <w:t>7</w:t>
      </w:r>
      <w:r w:rsidRPr="00CB60DE">
        <w:rPr>
          <w:rFonts w:ascii="Arial" w:hAnsi="Arial" w:cs="Arial"/>
        </w:rPr>
        <w:t>.06.2022</w:t>
      </w:r>
    </w:p>
    <w:p w14:paraId="4287B1AF" w14:textId="77777777" w:rsidR="00420889" w:rsidRPr="00CB60DE" w:rsidRDefault="00420889" w:rsidP="00794884">
      <w:pPr>
        <w:pStyle w:val="Normlnywebov"/>
        <w:spacing w:before="0" w:beforeAutospacing="0" w:after="0" w:afterAutospacing="0"/>
        <w:ind w:left="1440"/>
        <w:rPr>
          <w:rFonts w:ascii="Arial" w:eastAsia="MS Gothic" w:hAnsi="Arial" w:cs="Arial"/>
        </w:rPr>
      </w:pPr>
    </w:p>
    <w:p w14:paraId="6AB8686E" w14:textId="77777777" w:rsidR="00BE528B" w:rsidRPr="00CB60DE" w:rsidRDefault="00BE528B" w:rsidP="00794884">
      <w:pPr>
        <w:pStyle w:val="Normlnywebov"/>
        <w:spacing w:before="0" w:beforeAutospacing="0" w:after="0" w:afterAutospacing="0"/>
        <w:ind w:left="1440"/>
        <w:rPr>
          <w:rFonts w:ascii="Arial" w:eastAsia="MS Gothic" w:hAnsi="Arial" w:cs="Arial"/>
        </w:rPr>
      </w:pPr>
    </w:p>
    <w:p w14:paraId="3F8B2658" w14:textId="77777777" w:rsidR="00BE528B" w:rsidRPr="00CB60DE" w:rsidRDefault="00BE528B" w:rsidP="00794884">
      <w:pPr>
        <w:pStyle w:val="Normlnywebov"/>
        <w:spacing w:before="0" w:beforeAutospacing="0" w:after="0" w:afterAutospacing="0"/>
        <w:ind w:left="1440"/>
        <w:rPr>
          <w:rFonts w:ascii="Arial" w:eastAsia="MS Gothic" w:hAnsi="Arial" w:cs="Arial"/>
        </w:rPr>
      </w:pPr>
    </w:p>
    <w:p w14:paraId="584AC466" w14:textId="77777777" w:rsidR="00420889" w:rsidRPr="00CB60DE" w:rsidRDefault="00420889" w:rsidP="00794884">
      <w:pPr>
        <w:ind w:left="-142" w:right="-143" w:firstLine="142"/>
        <w:jc w:val="center"/>
        <w:rPr>
          <w:rFonts w:ascii="Arial" w:hAnsi="Arial" w:cs="Arial"/>
          <w:b/>
          <w:bCs/>
          <w:sz w:val="32"/>
          <w:szCs w:val="32"/>
        </w:rPr>
      </w:pPr>
      <w:r w:rsidRPr="00CB60DE">
        <w:rPr>
          <w:rFonts w:ascii="Arial" w:hAnsi="Arial" w:cs="Arial"/>
          <w:b/>
          <w:sz w:val="32"/>
          <w:szCs w:val="32"/>
        </w:rPr>
        <w:t xml:space="preserve">Stanovisko </w:t>
      </w:r>
      <w:r w:rsidRPr="00CB60DE">
        <w:rPr>
          <w:rFonts w:ascii="Arial" w:hAnsi="Arial" w:cs="Arial"/>
          <w:b/>
          <w:bCs/>
          <w:sz w:val="32"/>
          <w:szCs w:val="32"/>
        </w:rPr>
        <w:t>hlavného kontrolóra obce Tomášov</w:t>
      </w:r>
    </w:p>
    <w:p w14:paraId="475D735E" w14:textId="77777777" w:rsidR="00420889" w:rsidRPr="00CB60DE" w:rsidRDefault="00420889" w:rsidP="00794884">
      <w:pPr>
        <w:ind w:left="-142" w:right="-143" w:firstLine="142"/>
        <w:jc w:val="center"/>
        <w:rPr>
          <w:rFonts w:ascii="Arial" w:hAnsi="Arial" w:cs="Arial"/>
          <w:b/>
          <w:bCs/>
          <w:sz w:val="32"/>
          <w:szCs w:val="32"/>
        </w:rPr>
      </w:pPr>
      <w:r w:rsidRPr="00CB60DE">
        <w:rPr>
          <w:rFonts w:ascii="Arial" w:hAnsi="Arial" w:cs="Arial"/>
          <w:b/>
          <w:sz w:val="32"/>
          <w:szCs w:val="32"/>
        </w:rPr>
        <w:t>k návrhu záverečného účtu za rok 2021</w:t>
      </w:r>
    </w:p>
    <w:p w14:paraId="671FAFB8" w14:textId="77777777" w:rsidR="00420889" w:rsidRPr="00CB60DE" w:rsidRDefault="00420889" w:rsidP="00794884">
      <w:pPr>
        <w:pBdr>
          <w:bottom w:val="single" w:sz="6" w:space="1" w:color="auto"/>
        </w:pBdr>
        <w:shd w:val="clear" w:color="auto" w:fill="FFFFFF"/>
        <w:jc w:val="center"/>
        <w:rPr>
          <w:rFonts w:ascii="Arial" w:hAnsi="Arial" w:cs="Arial"/>
          <w:b/>
          <w:sz w:val="28"/>
          <w:szCs w:val="28"/>
        </w:rPr>
      </w:pPr>
    </w:p>
    <w:p w14:paraId="45A50620" w14:textId="77777777" w:rsidR="00420889" w:rsidRPr="00CB60DE" w:rsidRDefault="00420889" w:rsidP="00794884">
      <w:pPr>
        <w:autoSpaceDE w:val="0"/>
        <w:adjustRightInd w:val="0"/>
        <w:rPr>
          <w:rFonts w:ascii="Arial" w:hAnsi="Arial" w:cs="Arial"/>
        </w:rPr>
      </w:pPr>
    </w:p>
    <w:p w14:paraId="66E8E31F" w14:textId="77777777" w:rsidR="00420889" w:rsidRPr="00CB60DE" w:rsidRDefault="00420889" w:rsidP="00794884">
      <w:pPr>
        <w:autoSpaceDE w:val="0"/>
        <w:adjustRightInd w:val="0"/>
        <w:rPr>
          <w:rFonts w:ascii="Arial" w:hAnsi="Arial" w:cs="Arial"/>
        </w:rPr>
      </w:pPr>
    </w:p>
    <w:p w14:paraId="0F5E12E0" w14:textId="77777777" w:rsidR="00420889" w:rsidRPr="00CB60DE" w:rsidRDefault="00420889" w:rsidP="00794884">
      <w:pPr>
        <w:autoSpaceDE w:val="0"/>
        <w:adjustRightInd w:val="0"/>
        <w:rPr>
          <w:rFonts w:ascii="Arial" w:hAnsi="Arial" w:cs="Arial"/>
        </w:rPr>
      </w:pPr>
    </w:p>
    <w:p w14:paraId="2706E375" w14:textId="77777777" w:rsidR="00420889" w:rsidRPr="00CB60DE" w:rsidRDefault="00420889" w:rsidP="00794884">
      <w:pPr>
        <w:autoSpaceDE w:val="0"/>
        <w:adjustRightInd w:val="0"/>
        <w:rPr>
          <w:rFonts w:ascii="Arial" w:hAnsi="Arial" w:cs="Arial"/>
          <w:b/>
          <w:bCs/>
          <w:u w:val="single"/>
        </w:rPr>
      </w:pPr>
      <w:r w:rsidRPr="00CB60DE">
        <w:rPr>
          <w:rFonts w:ascii="Arial" w:hAnsi="Arial" w:cs="Arial"/>
          <w:b/>
          <w:bCs/>
          <w:u w:val="single"/>
        </w:rPr>
        <w:t>Predkladateľ</w:t>
      </w:r>
      <w:r w:rsidRPr="00CB60DE">
        <w:rPr>
          <w:rFonts w:ascii="Arial" w:hAnsi="Arial" w:cs="Arial"/>
        </w:rPr>
        <w:t>:</w:t>
      </w:r>
      <w:r w:rsidRPr="00CB60DE">
        <w:rPr>
          <w:rFonts w:ascii="Arial" w:hAnsi="Arial" w:cs="Arial"/>
        </w:rPr>
        <w:tab/>
      </w:r>
      <w:r w:rsidRPr="00CB60DE">
        <w:rPr>
          <w:rFonts w:ascii="Arial" w:hAnsi="Arial" w:cs="Arial"/>
        </w:rPr>
        <w:tab/>
      </w:r>
      <w:r w:rsidRPr="00CB60DE">
        <w:rPr>
          <w:rFonts w:ascii="Arial" w:hAnsi="Arial" w:cs="Arial"/>
        </w:rPr>
        <w:tab/>
      </w:r>
      <w:r w:rsidRPr="00CB60DE">
        <w:rPr>
          <w:rFonts w:ascii="Arial" w:hAnsi="Arial" w:cs="Arial"/>
        </w:rPr>
        <w:tab/>
      </w:r>
      <w:r w:rsidRPr="00CB60DE">
        <w:rPr>
          <w:rFonts w:ascii="Arial" w:hAnsi="Arial" w:cs="Arial"/>
          <w:b/>
          <w:bCs/>
        </w:rPr>
        <w:tab/>
      </w:r>
      <w:r w:rsidRPr="00CB60DE">
        <w:rPr>
          <w:rFonts w:ascii="Arial" w:hAnsi="Arial" w:cs="Arial"/>
          <w:b/>
          <w:bCs/>
        </w:rPr>
        <w:tab/>
      </w:r>
      <w:r w:rsidRPr="00CB60DE">
        <w:rPr>
          <w:rFonts w:ascii="Arial" w:hAnsi="Arial" w:cs="Arial"/>
          <w:b/>
          <w:bCs/>
        </w:rPr>
        <w:tab/>
      </w:r>
      <w:r w:rsidRPr="00CB60DE">
        <w:rPr>
          <w:rFonts w:ascii="Arial" w:hAnsi="Arial" w:cs="Arial"/>
          <w:b/>
          <w:bCs/>
          <w:u w:val="single"/>
        </w:rPr>
        <w:t>Materiál obsahuje:</w:t>
      </w:r>
    </w:p>
    <w:p w14:paraId="4E50CF4D" w14:textId="77777777" w:rsidR="00420889" w:rsidRPr="00CB60DE" w:rsidRDefault="00420889" w:rsidP="00794884">
      <w:pPr>
        <w:autoSpaceDE w:val="0"/>
        <w:adjustRightInd w:val="0"/>
        <w:rPr>
          <w:rFonts w:ascii="Arial" w:hAnsi="Arial" w:cs="Arial"/>
        </w:rPr>
      </w:pPr>
    </w:p>
    <w:p w14:paraId="0D2DA7F9" w14:textId="77777777" w:rsidR="00420889" w:rsidRPr="00CB60DE" w:rsidRDefault="00420889" w:rsidP="00794884">
      <w:pPr>
        <w:tabs>
          <w:tab w:val="left" w:pos="4253"/>
          <w:tab w:val="left" w:pos="4678"/>
          <w:tab w:val="left" w:pos="4962"/>
        </w:tabs>
        <w:autoSpaceDE w:val="0"/>
        <w:adjustRightInd w:val="0"/>
        <w:rPr>
          <w:rFonts w:ascii="Arial" w:hAnsi="Arial" w:cs="Arial"/>
        </w:rPr>
      </w:pPr>
      <w:r w:rsidRPr="00CB60DE">
        <w:rPr>
          <w:rFonts w:ascii="Arial" w:hAnsi="Arial" w:cs="Arial"/>
        </w:rPr>
        <w:t>Mgr. POLGÁR Hajnalka, LL.M</w:t>
      </w:r>
      <w:r w:rsidRPr="00CB60DE">
        <w:rPr>
          <w:rFonts w:ascii="Arial" w:hAnsi="Arial" w:cs="Arial"/>
        </w:rPr>
        <w:tab/>
      </w:r>
      <w:r w:rsidRPr="00CB60DE">
        <w:rPr>
          <w:rFonts w:ascii="Arial" w:hAnsi="Arial" w:cs="Arial"/>
        </w:rPr>
        <w:tab/>
        <w:t>1.</w:t>
      </w:r>
      <w:r w:rsidRPr="00CB60DE">
        <w:rPr>
          <w:rFonts w:ascii="Arial" w:hAnsi="Arial" w:cs="Arial"/>
        </w:rPr>
        <w:tab/>
        <w:t>Návrh uznesenia</w:t>
      </w:r>
    </w:p>
    <w:p w14:paraId="2B91BD9F" w14:textId="77777777" w:rsidR="00420889" w:rsidRPr="00CB60DE" w:rsidRDefault="00420889" w:rsidP="00794884">
      <w:pPr>
        <w:tabs>
          <w:tab w:val="left" w:pos="4253"/>
          <w:tab w:val="left" w:pos="4678"/>
          <w:tab w:val="left" w:pos="4962"/>
        </w:tabs>
        <w:autoSpaceDE w:val="0"/>
        <w:adjustRightInd w:val="0"/>
        <w:rPr>
          <w:rFonts w:ascii="Arial" w:hAnsi="Arial" w:cs="Arial"/>
        </w:rPr>
      </w:pPr>
      <w:r w:rsidRPr="00CB60DE">
        <w:rPr>
          <w:rFonts w:ascii="Arial" w:hAnsi="Arial" w:cs="Arial"/>
        </w:rPr>
        <w:t xml:space="preserve">hlavná kontrolórka                   </w:t>
      </w:r>
      <w:r w:rsidRPr="00CB60DE">
        <w:rPr>
          <w:rFonts w:ascii="Arial" w:hAnsi="Arial" w:cs="Arial"/>
        </w:rPr>
        <w:tab/>
      </w:r>
      <w:r w:rsidRPr="00CB60DE">
        <w:rPr>
          <w:rFonts w:ascii="Arial" w:hAnsi="Arial" w:cs="Arial"/>
        </w:rPr>
        <w:tab/>
        <w:t>2.</w:t>
      </w:r>
      <w:r w:rsidRPr="00CB60DE">
        <w:rPr>
          <w:rFonts w:ascii="Arial" w:hAnsi="Arial" w:cs="Arial"/>
        </w:rPr>
        <w:tab/>
        <w:t>Dôvodová správa</w:t>
      </w:r>
    </w:p>
    <w:p w14:paraId="11243F27" w14:textId="77777777" w:rsidR="00420889" w:rsidRPr="00CB60DE" w:rsidRDefault="00420889" w:rsidP="00794884">
      <w:pPr>
        <w:tabs>
          <w:tab w:val="left" w:pos="4253"/>
          <w:tab w:val="left" w:pos="4678"/>
          <w:tab w:val="left" w:pos="4962"/>
        </w:tabs>
        <w:autoSpaceDE w:val="0"/>
        <w:adjustRightInd w:val="0"/>
        <w:rPr>
          <w:rFonts w:ascii="Arial" w:hAnsi="Arial" w:cs="Arial"/>
        </w:rPr>
      </w:pPr>
      <w:r w:rsidRPr="00CB60DE">
        <w:rPr>
          <w:rFonts w:ascii="Arial" w:hAnsi="Arial" w:cs="Arial"/>
        </w:rPr>
        <w:tab/>
      </w:r>
      <w:r w:rsidRPr="00CB60DE">
        <w:rPr>
          <w:rFonts w:ascii="Arial" w:hAnsi="Arial" w:cs="Arial"/>
        </w:rPr>
        <w:tab/>
        <w:t>3.</w:t>
      </w:r>
      <w:r w:rsidRPr="00CB60DE">
        <w:rPr>
          <w:rFonts w:ascii="Arial" w:hAnsi="Arial" w:cs="Arial"/>
        </w:rPr>
        <w:tab/>
        <w:t>Stanovisko k záverečnému účtu 2021</w:t>
      </w:r>
    </w:p>
    <w:p w14:paraId="36976C19" w14:textId="77777777" w:rsidR="00420889" w:rsidRPr="00CB60DE" w:rsidRDefault="00420889" w:rsidP="00794884">
      <w:pPr>
        <w:tabs>
          <w:tab w:val="left" w:pos="4253"/>
          <w:tab w:val="left" w:pos="4536"/>
        </w:tabs>
        <w:autoSpaceDE w:val="0"/>
        <w:adjustRightInd w:val="0"/>
        <w:rPr>
          <w:rFonts w:ascii="Arial" w:hAnsi="Arial" w:cs="Arial"/>
        </w:rPr>
      </w:pPr>
    </w:p>
    <w:p w14:paraId="6A1AC602" w14:textId="77777777" w:rsidR="00420889" w:rsidRPr="00CB60DE" w:rsidRDefault="00420889" w:rsidP="00794884">
      <w:pPr>
        <w:tabs>
          <w:tab w:val="left" w:pos="4253"/>
          <w:tab w:val="left" w:pos="4536"/>
        </w:tabs>
        <w:autoSpaceDE w:val="0"/>
        <w:adjustRightInd w:val="0"/>
        <w:rPr>
          <w:rFonts w:ascii="Arial" w:hAnsi="Arial" w:cs="Arial"/>
        </w:rPr>
      </w:pPr>
    </w:p>
    <w:p w14:paraId="202B2D25" w14:textId="77777777" w:rsidR="00420889" w:rsidRPr="00CB60DE" w:rsidRDefault="00420889" w:rsidP="00794884">
      <w:pPr>
        <w:autoSpaceDE w:val="0"/>
        <w:adjustRightInd w:val="0"/>
        <w:rPr>
          <w:rFonts w:ascii="Arial" w:hAnsi="Arial" w:cs="Arial"/>
        </w:rPr>
      </w:pPr>
    </w:p>
    <w:p w14:paraId="336FA5EE" w14:textId="77777777" w:rsidR="00420889" w:rsidRPr="00CB60DE" w:rsidRDefault="00420889" w:rsidP="00794884">
      <w:pPr>
        <w:autoSpaceDE w:val="0"/>
        <w:adjustRightInd w:val="0"/>
        <w:rPr>
          <w:rFonts w:ascii="Arial" w:hAnsi="Arial" w:cs="Arial"/>
        </w:rPr>
      </w:pPr>
    </w:p>
    <w:p w14:paraId="5D3D6BDC" w14:textId="77777777" w:rsidR="00420889" w:rsidRPr="00CB60DE" w:rsidRDefault="00420889" w:rsidP="00794884">
      <w:pPr>
        <w:autoSpaceDE w:val="0"/>
        <w:adjustRightInd w:val="0"/>
        <w:rPr>
          <w:rFonts w:ascii="Arial" w:hAnsi="Arial" w:cs="Arial"/>
        </w:rPr>
      </w:pPr>
    </w:p>
    <w:p w14:paraId="185FACF1" w14:textId="77777777" w:rsidR="00420889" w:rsidRPr="00CB60DE" w:rsidRDefault="00420889" w:rsidP="00794884">
      <w:pPr>
        <w:autoSpaceDE w:val="0"/>
        <w:adjustRightInd w:val="0"/>
        <w:rPr>
          <w:rFonts w:ascii="Arial" w:hAnsi="Arial" w:cs="Arial"/>
        </w:rPr>
      </w:pPr>
    </w:p>
    <w:p w14:paraId="297A611C" w14:textId="77777777" w:rsidR="00420889" w:rsidRPr="00CB60DE" w:rsidRDefault="00420889" w:rsidP="00794884">
      <w:pPr>
        <w:autoSpaceDE w:val="0"/>
        <w:adjustRightInd w:val="0"/>
        <w:rPr>
          <w:rFonts w:ascii="Arial" w:hAnsi="Arial" w:cs="Arial"/>
          <w:b/>
          <w:bCs/>
          <w:u w:val="single"/>
        </w:rPr>
      </w:pPr>
      <w:r w:rsidRPr="00CB60DE">
        <w:rPr>
          <w:rFonts w:ascii="Arial" w:hAnsi="Arial" w:cs="Arial"/>
          <w:b/>
          <w:bCs/>
          <w:u w:val="single"/>
        </w:rPr>
        <w:t>Zodpovedná:</w:t>
      </w:r>
    </w:p>
    <w:p w14:paraId="56EC348E" w14:textId="77777777" w:rsidR="00420889" w:rsidRPr="00CB60DE" w:rsidRDefault="00420889" w:rsidP="00794884">
      <w:pPr>
        <w:autoSpaceDE w:val="0"/>
        <w:adjustRightInd w:val="0"/>
        <w:rPr>
          <w:rFonts w:ascii="Arial" w:hAnsi="Arial" w:cs="Arial"/>
        </w:rPr>
      </w:pPr>
    </w:p>
    <w:p w14:paraId="3EA90D11" w14:textId="77777777" w:rsidR="00420889" w:rsidRPr="00CB60DE" w:rsidRDefault="00420889" w:rsidP="00794884">
      <w:pPr>
        <w:tabs>
          <w:tab w:val="left" w:pos="4253"/>
          <w:tab w:val="left" w:pos="4536"/>
        </w:tabs>
        <w:autoSpaceDE w:val="0"/>
        <w:adjustRightInd w:val="0"/>
        <w:rPr>
          <w:rFonts w:ascii="Arial" w:hAnsi="Arial" w:cs="Arial"/>
        </w:rPr>
      </w:pPr>
      <w:r w:rsidRPr="00CB60DE">
        <w:rPr>
          <w:rFonts w:ascii="Arial" w:hAnsi="Arial" w:cs="Arial"/>
        </w:rPr>
        <w:t xml:space="preserve">Mgr. POLGÁR Hajnalka, LL.M – hlavná kontrolórka                   </w:t>
      </w:r>
    </w:p>
    <w:p w14:paraId="76672B13" w14:textId="77777777" w:rsidR="00420889" w:rsidRPr="00CB60DE" w:rsidRDefault="00420889" w:rsidP="00794884">
      <w:pPr>
        <w:autoSpaceDE w:val="0"/>
        <w:adjustRightInd w:val="0"/>
        <w:rPr>
          <w:rFonts w:ascii="Arial" w:hAnsi="Arial" w:cs="Arial"/>
        </w:rPr>
      </w:pPr>
    </w:p>
    <w:p w14:paraId="6EEC794D" w14:textId="77777777" w:rsidR="00420889" w:rsidRPr="00CB60DE" w:rsidRDefault="00420889" w:rsidP="00794884">
      <w:pPr>
        <w:autoSpaceDE w:val="0"/>
        <w:adjustRightInd w:val="0"/>
        <w:rPr>
          <w:rFonts w:ascii="Arial" w:hAnsi="Arial" w:cs="Arial"/>
        </w:rPr>
      </w:pPr>
    </w:p>
    <w:p w14:paraId="00F6737E" w14:textId="77777777" w:rsidR="00420889" w:rsidRPr="00CB60DE" w:rsidRDefault="00420889" w:rsidP="00794884">
      <w:pPr>
        <w:autoSpaceDE w:val="0"/>
        <w:adjustRightInd w:val="0"/>
        <w:rPr>
          <w:rFonts w:ascii="Arial" w:hAnsi="Arial" w:cs="Arial"/>
        </w:rPr>
      </w:pPr>
    </w:p>
    <w:p w14:paraId="09B94746" w14:textId="77777777" w:rsidR="00420889" w:rsidRPr="00CB60DE" w:rsidRDefault="00420889" w:rsidP="00794884">
      <w:pPr>
        <w:autoSpaceDE w:val="0"/>
        <w:adjustRightInd w:val="0"/>
        <w:rPr>
          <w:rFonts w:ascii="Arial" w:hAnsi="Arial" w:cs="Arial"/>
          <w:b/>
          <w:bCs/>
          <w:u w:val="single"/>
        </w:rPr>
      </w:pPr>
      <w:r w:rsidRPr="00CB60DE">
        <w:rPr>
          <w:rFonts w:ascii="Arial" w:hAnsi="Arial" w:cs="Arial"/>
          <w:b/>
          <w:bCs/>
          <w:u w:val="single"/>
        </w:rPr>
        <w:t>Spracovateľ:</w:t>
      </w:r>
    </w:p>
    <w:p w14:paraId="23EFF923" w14:textId="77777777" w:rsidR="00420889" w:rsidRPr="00CB60DE" w:rsidRDefault="00420889" w:rsidP="00794884">
      <w:pPr>
        <w:autoSpaceDE w:val="0"/>
        <w:adjustRightInd w:val="0"/>
        <w:rPr>
          <w:rFonts w:ascii="Arial" w:hAnsi="Arial" w:cs="Arial"/>
        </w:rPr>
      </w:pPr>
    </w:p>
    <w:p w14:paraId="4835753D" w14:textId="77777777" w:rsidR="00420889" w:rsidRPr="00CB60DE" w:rsidRDefault="00420889" w:rsidP="00794884">
      <w:pPr>
        <w:autoSpaceDE w:val="0"/>
        <w:adjustRightInd w:val="0"/>
        <w:rPr>
          <w:rFonts w:ascii="Arial" w:hAnsi="Arial" w:cs="Arial"/>
        </w:rPr>
      </w:pPr>
      <w:r w:rsidRPr="00CB60DE">
        <w:rPr>
          <w:rFonts w:ascii="Arial" w:hAnsi="Arial" w:cs="Arial"/>
        </w:rPr>
        <w:t>Mgr. POLGÁR Hajnalka, LL.M</w:t>
      </w:r>
    </w:p>
    <w:p w14:paraId="45DF8C39" w14:textId="77777777" w:rsidR="00420889" w:rsidRPr="00CB60DE" w:rsidRDefault="00420889" w:rsidP="00794884">
      <w:pPr>
        <w:autoSpaceDE w:val="0"/>
        <w:adjustRightInd w:val="0"/>
        <w:rPr>
          <w:rFonts w:ascii="Arial" w:hAnsi="Arial" w:cs="Arial"/>
        </w:rPr>
      </w:pPr>
    </w:p>
    <w:p w14:paraId="2C134DCF" w14:textId="77777777" w:rsidR="00420889" w:rsidRPr="00CB60DE" w:rsidRDefault="00420889" w:rsidP="00794884">
      <w:pPr>
        <w:autoSpaceDE w:val="0"/>
        <w:adjustRightInd w:val="0"/>
        <w:jc w:val="center"/>
        <w:rPr>
          <w:rFonts w:ascii="Arial" w:hAnsi="Arial" w:cs="Arial"/>
        </w:rPr>
      </w:pPr>
    </w:p>
    <w:p w14:paraId="7B9CD5A3" w14:textId="7171CC6E" w:rsidR="00420889" w:rsidRPr="00CB60DE" w:rsidRDefault="00420889" w:rsidP="00794884">
      <w:pPr>
        <w:autoSpaceDE w:val="0"/>
        <w:adjustRightInd w:val="0"/>
        <w:jc w:val="center"/>
        <w:rPr>
          <w:rFonts w:ascii="Arial" w:hAnsi="Arial" w:cs="Arial"/>
        </w:rPr>
      </w:pPr>
    </w:p>
    <w:p w14:paraId="4ABCCD71" w14:textId="36E23C3A" w:rsidR="00420889" w:rsidRDefault="00420889" w:rsidP="00794884">
      <w:pPr>
        <w:autoSpaceDE w:val="0"/>
        <w:adjustRightInd w:val="0"/>
        <w:jc w:val="center"/>
        <w:rPr>
          <w:rFonts w:ascii="Arial" w:hAnsi="Arial" w:cs="Arial"/>
        </w:rPr>
      </w:pPr>
    </w:p>
    <w:p w14:paraId="202D6094" w14:textId="07DEC9A3" w:rsidR="00216BE2" w:rsidRDefault="00216BE2" w:rsidP="00794884">
      <w:pPr>
        <w:autoSpaceDE w:val="0"/>
        <w:adjustRightInd w:val="0"/>
        <w:jc w:val="center"/>
        <w:rPr>
          <w:rFonts w:ascii="Arial" w:hAnsi="Arial" w:cs="Arial"/>
        </w:rPr>
      </w:pPr>
    </w:p>
    <w:p w14:paraId="08EA2AB7" w14:textId="1A75604F" w:rsidR="00216BE2" w:rsidRDefault="00216BE2" w:rsidP="00794884">
      <w:pPr>
        <w:autoSpaceDE w:val="0"/>
        <w:adjustRightInd w:val="0"/>
        <w:jc w:val="center"/>
        <w:rPr>
          <w:rFonts w:ascii="Arial" w:hAnsi="Arial" w:cs="Arial"/>
        </w:rPr>
      </w:pPr>
    </w:p>
    <w:p w14:paraId="23FC8886" w14:textId="2A0E3DA5" w:rsidR="00216BE2" w:rsidRDefault="00216BE2" w:rsidP="00794884">
      <w:pPr>
        <w:autoSpaceDE w:val="0"/>
        <w:adjustRightInd w:val="0"/>
        <w:jc w:val="center"/>
        <w:rPr>
          <w:rFonts w:ascii="Arial" w:hAnsi="Arial" w:cs="Arial"/>
        </w:rPr>
      </w:pPr>
    </w:p>
    <w:p w14:paraId="7F5FA8EC" w14:textId="13E0589A" w:rsidR="00216BE2" w:rsidRDefault="00216BE2" w:rsidP="00794884">
      <w:pPr>
        <w:autoSpaceDE w:val="0"/>
        <w:adjustRightInd w:val="0"/>
        <w:jc w:val="center"/>
        <w:rPr>
          <w:rFonts w:ascii="Arial" w:hAnsi="Arial" w:cs="Arial"/>
        </w:rPr>
      </w:pPr>
    </w:p>
    <w:p w14:paraId="20B3D0F5" w14:textId="2D6405A5" w:rsidR="00216BE2" w:rsidRDefault="00216BE2" w:rsidP="00794884">
      <w:pPr>
        <w:autoSpaceDE w:val="0"/>
        <w:adjustRightInd w:val="0"/>
        <w:jc w:val="center"/>
        <w:rPr>
          <w:rFonts w:ascii="Arial" w:hAnsi="Arial" w:cs="Arial"/>
        </w:rPr>
      </w:pPr>
    </w:p>
    <w:p w14:paraId="71395F15" w14:textId="4101A828" w:rsidR="00216BE2" w:rsidRDefault="00216BE2" w:rsidP="00794884">
      <w:pPr>
        <w:autoSpaceDE w:val="0"/>
        <w:adjustRightInd w:val="0"/>
        <w:jc w:val="center"/>
        <w:rPr>
          <w:rFonts w:ascii="Arial" w:hAnsi="Arial" w:cs="Arial"/>
        </w:rPr>
      </w:pPr>
    </w:p>
    <w:p w14:paraId="779CE65D" w14:textId="593E63D6" w:rsidR="00216BE2" w:rsidRDefault="00216BE2" w:rsidP="00794884">
      <w:pPr>
        <w:autoSpaceDE w:val="0"/>
        <w:adjustRightInd w:val="0"/>
        <w:jc w:val="center"/>
        <w:rPr>
          <w:rFonts w:ascii="Arial" w:hAnsi="Arial" w:cs="Arial"/>
        </w:rPr>
      </w:pPr>
    </w:p>
    <w:p w14:paraId="4988F1DE" w14:textId="25B3A56C" w:rsidR="00216BE2" w:rsidRDefault="00216BE2" w:rsidP="00794884">
      <w:pPr>
        <w:autoSpaceDE w:val="0"/>
        <w:adjustRightInd w:val="0"/>
        <w:jc w:val="center"/>
        <w:rPr>
          <w:rFonts w:ascii="Arial" w:hAnsi="Arial" w:cs="Arial"/>
        </w:rPr>
      </w:pPr>
    </w:p>
    <w:p w14:paraId="77DDD68E" w14:textId="147CF9E1" w:rsidR="00216BE2" w:rsidRDefault="00216BE2" w:rsidP="00794884">
      <w:pPr>
        <w:autoSpaceDE w:val="0"/>
        <w:adjustRightInd w:val="0"/>
        <w:jc w:val="center"/>
        <w:rPr>
          <w:rFonts w:ascii="Arial" w:hAnsi="Arial" w:cs="Arial"/>
        </w:rPr>
      </w:pPr>
    </w:p>
    <w:p w14:paraId="198ADC9F" w14:textId="7F3E75DB" w:rsidR="00216BE2" w:rsidRDefault="00216BE2" w:rsidP="00794884">
      <w:pPr>
        <w:autoSpaceDE w:val="0"/>
        <w:adjustRightInd w:val="0"/>
        <w:jc w:val="center"/>
        <w:rPr>
          <w:rFonts w:ascii="Arial" w:hAnsi="Arial" w:cs="Arial"/>
        </w:rPr>
      </w:pPr>
    </w:p>
    <w:p w14:paraId="1A3C584F" w14:textId="77777777" w:rsidR="00216BE2" w:rsidRPr="00CB60DE" w:rsidRDefault="00216BE2" w:rsidP="00794884">
      <w:pPr>
        <w:autoSpaceDE w:val="0"/>
        <w:adjustRightInd w:val="0"/>
        <w:jc w:val="center"/>
        <w:rPr>
          <w:rFonts w:ascii="Arial" w:hAnsi="Arial" w:cs="Arial"/>
        </w:rPr>
      </w:pPr>
    </w:p>
    <w:p w14:paraId="48225260" w14:textId="77777777" w:rsidR="00420889" w:rsidRPr="00CB60DE" w:rsidRDefault="00420889" w:rsidP="00794884">
      <w:pPr>
        <w:autoSpaceDE w:val="0"/>
        <w:adjustRightInd w:val="0"/>
        <w:jc w:val="center"/>
        <w:rPr>
          <w:rFonts w:ascii="Arial" w:hAnsi="Arial" w:cs="Arial"/>
        </w:rPr>
      </w:pPr>
    </w:p>
    <w:p w14:paraId="67BEFD0C" w14:textId="77777777" w:rsidR="00420889" w:rsidRPr="00CB60DE" w:rsidRDefault="00420889" w:rsidP="00794884">
      <w:pPr>
        <w:autoSpaceDE w:val="0"/>
        <w:adjustRightInd w:val="0"/>
        <w:jc w:val="center"/>
        <w:rPr>
          <w:rFonts w:ascii="Arial" w:hAnsi="Arial" w:cs="Arial"/>
        </w:rPr>
      </w:pPr>
      <w:r w:rsidRPr="00CB60DE">
        <w:rPr>
          <w:rFonts w:ascii="Arial" w:hAnsi="Arial" w:cs="Arial"/>
        </w:rPr>
        <w:t>Tomášov</w:t>
      </w:r>
    </w:p>
    <w:p w14:paraId="24FE9CD6" w14:textId="77777777" w:rsidR="00420889" w:rsidRPr="00CB60DE" w:rsidRDefault="00420889" w:rsidP="00794884">
      <w:pPr>
        <w:autoSpaceDE w:val="0"/>
        <w:adjustRightInd w:val="0"/>
        <w:jc w:val="center"/>
        <w:rPr>
          <w:rFonts w:ascii="Arial" w:hAnsi="Arial" w:cs="Arial"/>
        </w:rPr>
      </w:pPr>
      <w:r w:rsidRPr="00CB60DE">
        <w:rPr>
          <w:rFonts w:ascii="Arial" w:hAnsi="Arial" w:cs="Arial"/>
        </w:rPr>
        <w:t>jún 2022</w:t>
      </w:r>
    </w:p>
    <w:p w14:paraId="1C279DED" w14:textId="77777777" w:rsidR="00216BE2" w:rsidRDefault="00BE528B" w:rsidP="00794884">
      <w:pPr>
        <w:pStyle w:val="Normlnywebov"/>
        <w:tabs>
          <w:tab w:val="left" w:pos="1905"/>
          <w:tab w:val="right" w:pos="9638"/>
        </w:tabs>
        <w:spacing w:before="0" w:beforeAutospacing="0" w:after="0" w:afterAutospacing="0"/>
        <w:ind w:left="2343" w:firstLine="3321"/>
        <w:rPr>
          <w:rFonts w:ascii="Arial" w:hAnsi="Arial" w:cs="Arial"/>
        </w:rPr>
      </w:pPr>
      <w:r w:rsidRPr="00CB60DE">
        <w:rPr>
          <w:rFonts w:ascii="Arial" w:hAnsi="Arial" w:cs="Arial"/>
        </w:rPr>
        <w:br w:type="page"/>
      </w:r>
    </w:p>
    <w:p w14:paraId="56D391A9" w14:textId="50B3C8B5" w:rsidR="00420889" w:rsidRPr="00CB60DE" w:rsidRDefault="00420889" w:rsidP="00794884">
      <w:pPr>
        <w:pStyle w:val="Normlnywebov"/>
        <w:tabs>
          <w:tab w:val="left" w:pos="1905"/>
          <w:tab w:val="right" w:pos="9638"/>
        </w:tabs>
        <w:spacing w:before="0" w:beforeAutospacing="0" w:after="0" w:afterAutospacing="0"/>
        <w:ind w:left="2343" w:firstLine="3321"/>
        <w:rPr>
          <w:rFonts w:ascii="Arial" w:hAnsi="Arial" w:cs="Arial"/>
          <w:b/>
          <w:bCs/>
          <w:sz w:val="28"/>
          <w:szCs w:val="28"/>
          <w:lang w:val="hu-HU"/>
        </w:rPr>
      </w:pPr>
      <w:r w:rsidRPr="00CB60DE">
        <w:rPr>
          <w:rFonts w:ascii="Arial" w:hAnsi="Arial" w:cs="Arial"/>
          <w:b/>
          <w:bCs/>
          <w:sz w:val="28"/>
          <w:szCs w:val="28"/>
          <w:highlight w:val="yellow"/>
          <w:lang w:val="hu-HU"/>
        </w:rPr>
        <w:lastRenderedPageBreak/>
        <w:t>__</w:t>
      </w:r>
      <w:r w:rsidRPr="00CB60DE">
        <w:rPr>
          <w:rFonts w:ascii="Arial" w:hAnsi="Arial" w:cs="Arial"/>
          <w:b/>
          <w:bCs/>
          <w:sz w:val="28"/>
          <w:szCs w:val="28"/>
          <w:lang w:val="hu-HU"/>
        </w:rPr>
        <w:t xml:space="preserve"> számú napirendi pont </w:t>
      </w:r>
    </w:p>
    <w:p w14:paraId="0D87EB05" w14:textId="77777777" w:rsidR="00420889" w:rsidRPr="00CB60DE" w:rsidRDefault="00420889" w:rsidP="00794884">
      <w:pPr>
        <w:shd w:val="clear" w:color="auto" w:fill="FFFFFF"/>
        <w:jc w:val="center"/>
        <w:rPr>
          <w:rFonts w:ascii="Arial" w:hAnsi="Arial" w:cs="Arial"/>
          <w:b/>
          <w:sz w:val="32"/>
          <w:szCs w:val="32"/>
          <w:lang w:val="hu-HU"/>
        </w:rPr>
      </w:pPr>
      <w:r w:rsidRPr="00CB60DE">
        <w:rPr>
          <w:rFonts w:ascii="Arial" w:hAnsi="Arial" w:cs="Arial"/>
          <w:b/>
          <w:sz w:val="32"/>
          <w:szCs w:val="32"/>
          <w:lang w:val="hu-HU"/>
        </w:rPr>
        <w:t>Fél Község Önkormányzatának Képviselő - testülete</w:t>
      </w:r>
    </w:p>
    <w:p w14:paraId="324FE480" w14:textId="77777777" w:rsidR="00420889" w:rsidRPr="00CB60DE" w:rsidRDefault="00420889" w:rsidP="00794884">
      <w:pPr>
        <w:pStyle w:val="Normlnywebov"/>
        <w:spacing w:before="0" w:beforeAutospacing="0" w:after="0" w:afterAutospacing="0"/>
        <w:ind w:left="1440" w:hanging="1440"/>
        <w:jc w:val="both"/>
        <w:rPr>
          <w:rFonts w:ascii="Arial" w:hAnsi="Arial" w:cs="Arial"/>
          <w:lang w:val="hu-HU"/>
        </w:rPr>
      </w:pPr>
    </w:p>
    <w:p w14:paraId="3DFDD97E" w14:textId="77777777" w:rsidR="00420889" w:rsidRPr="00CB60DE" w:rsidRDefault="00420889" w:rsidP="00794884">
      <w:pPr>
        <w:pStyle w:val="Normlnywebov"/>
        <w:spacing w:before="0" w:beforeAutospacing="0" w:after="0" w:afterAutospacing="0"/>
        <w:ind w:left="1440" w:hanging="1440"/>
        <w:jc w:val="both"/>
        <w:rPr>
          <w:rFonts w:ascii="Arial" w:hAnsi="Arial" w:cs="Arial"/>
          <w:lang w:val="hu-HU"/>
        </w:rPr>
      </w:pPr>
      <w:r w:rsidRPr="00CB60DE">
        <w:rPr>
          <w:rFonts w:ascii="Arial" w:hAnsi="Arial" w:cs="Arial"/>
          <w:lang w:val="hu-HU"/>
        </w:rPr>
        <w:t>A 23. ülés tárgyalási anyaga</w:t>
      </w:r>
    </w:p>
    <w:p w14:paraId="4E8D8C31" w14:textId="77777777" w:rsidR="00420889" w:rsidRPr="00CB60DE" w:rsidRDefault="00420889" w:rsidP="00794884">
      <w:pPr>
        <w:shd w:val="clear" w:color="auto" w:fill="FFFFFF"/>
        <w:rPr>
          <w:rFonts w:ascii="Arial" w:hAnsi="Arial" w:cs="Arial"/>
          <w:lang w:val="hu-HU"/>
        </w:rPr>
      </w:pPr>
      <w:r w:rsidRPr="00CB60DE">
        <w:rPr>
          <w:rFonts w:ascii="Arial" w:hAnsi="Arial" w:cs="Arial"/>
          <w:lang w:val="hu-HU"/>
        </w:rPr>
        <w:t>Fél Község Képviselő - testülete</w:t>
      </w:r>
    </w:p>
    <w:p w14:paraId="27481057" w14:textId="77777777" w:rsidR="00420889" w:rsidRPr="00CB60DE" w:rsidRDefault="00420889" w:rsidP="00794884">
      <w:pPr>
        <w:pStyle w:val="Normlnywebov"/>
        <w:spacing w:before="0" w:beforeAutospacing="0" w:after="0" w:afterAutospacing="0"/>
        <w:ind w:left="1440" w:hanging="1440"/>
        <w:jc w:val="both"/>
        <w:rPr>
          <w:rFonts w:ascii="Arial" w:hAnsi="Arial" w:cs="Arial"/>
          <w:lang w:val="hu-HU"/>
        </w:rPr>
      </w:pPr>
      <w:r w:rsidRPr="00CB60DE">
        <w:rPr>
          <w:rFonts w:ascii="Arial" w:hAnsi="Arial" w:cs="Arial"/>
          <w:lang w:val="hu-HU"/>
        </w:rPr>
        <w:t>2022.06. 2</w:t>
      </w:r>
      <w:r w:rsidR="008C7B3D">
        <w:rPr>
          <w:rFonts w:ascii="Arial" w:hAnsi="Arial" w:cs="Arial"/>
          <w:lang w:val="hu-HU"/>
        </w:rPr>
        <w:t>7</w:t>
      </w:r>
      <w:r w:rsidRPr="00CB60DE">
        <w:rPr>
          <w:rFonts w:ascii="Arial" w:hAnsi="Arial" w:cs="Arial"/>
          <w:lang w:val="hu-HU"/>
        </w:rPr>
        <w:t>. napján</w:t>
      </w:r>
    </w:p>
    <w:p w14:paraId="12A79999" w14:textId="77777777" w:rsidR="00420889" w:rsidRPr="00CB60DE" w:rsidRDefault="00420889" w:rsidP="00794884">
      <w:pPr>
        <w:pStyle w:val="Normlnywebov"/>
        <w:spacing w:before="0" w:beforeAutospacing="0" w:after="0" w:afterAutospacing="0"/>
        <w:ind w:left="1440" w:hanging="1440"/>
        <w:jc w:val="both"/>
        <w:rPr>
          <w:rFonts w:ascii="Arial" w:hAnsi="Arial" w:cs="Arial"/>
          <w:lang w:val="hu-HU"/>
        </w:rPr>
      </w:pPr>
      <w:r w:rsidRPr="00CB60DE">
        <w:rPr>
          <w:rFonts w:ascii="Arial" w:eastAsia="MS Gothic" w:hAnsi="Arial" w:cs="Arial"/>
          <w:lang w:val="hu-HU"/>
        </w:rPr>
        <w:tab/>
      </w:r>
    </w:p>
    <w:p w14:paraId="42BC3AB4" w14:textId="77777777" w:rsidR="00420889" w:rsidRPr="00CB60DE" w:rsidRDefault="00420889" w:rsidP="00794884">
      <w:pPr>
        <w:pStyle w:val="Normlnywebov"/>
        <w:spacing w:before="0" w:beforeAutospacing="0" w:after="0" w:afterAutospacing="0"/>
        <w:ind w:left="1440"/>
        <w:rPr>
          <w:rFonts w:ascii="Arial" w:eastAsia="MS Gothic" w:hAnsi="Arial" w:cs="Arial"/>
          <w:lang w:val="hu-HU"/>
        </w:rPr>
      </w:pPr>
    </w:p>
    <w:p w14:paraId="4A24E71A" w14:textId="77777777" w:rsidR="00420889" w:rsidRPr="00CB60DE" w:rsidRDefault="00420889" w:rsidP="00794884">
      <w:pPr>
        <w:pStyle w:val="Normlnywebov"/>
        <w:spacing w:before="0" w:beforeAutospacing="0" w:after="0" w:afterAutospacing="0"/>
        <w:ind w:left="1440"/>
        <w:rPr>
          <w:rFonts w:ascii="Arial" w:eastAsia="MS Gothic" w:hAnsi="Arial" w:cs="Arial"/>
          <w:b/>
          <w:sz w:val="32"/>
          <w:szCs w:val="32"/>
          <w:lang w:val="hu-HU"/>
        </w:rPr>
      </w:pPr>
    </w:p>
    <w:p w14:paraId="04C2B6E0" w14:textId="77777777" w:rsidR="008D7D79" w:rsidRPr="00CB60DE" w:rsidRDefault="00420889" w:rsidP="00794884">
      <w:pPr>
        <w:autoSpaceDE w:val="0"/>
        <w:autoSpaceDN w:val="0"/>
        <w:adjustRightInd w:val="0"/>
        <w:jc w:val="center"/>
        <w:rPr>
          <w:rFonts w:ascii="Arial" w:hAnsi="Arial" w:cs="Arial"/>
          <w:b/>
          <w:sz w:val="32"/>
          <w:szCs w:val="32"/>
          <w:shd w:val="clear" w:color="auto" w:fill="FFFFFF"/>
          <w:lang w:val="hu-HU"/>
        </w:rPr>
      </w:pPr>
      <w:r w:rsidRPr="00CB60DE">
        <w:rPr>
          <w:rFonts w:ascii="Arial" w:eastAsia="MS Gothic" w:hAnsi="Arial" w:cs="Arial"/>
          <w:b/>
          <w:sz w:val="32"/>
          <w:szCs w:val="32"/>
          <w:lang w:val="hu-HU"/>
        </w:rPr>
        <w:t>Fél Község főellenőr</w:t>
      </w:r>
      <w:r w:rsidR="008D7D79" w:rsidRPr="00CB60DE">
        <w:rPr>
          <w:rFonts w:ascii="Arial" w:eastAsia="MS Gothic" w:hAnsi="Arial" w:cs="Arial"/>
          <w:b/>
          <w:sz w:val="32"/>
          <w:szCs w:val="32"/>
          <w:lang w:val="hu-HU"/>
        </w:rPr>
        <w:t>ének a</w:t>
      </w:r>
      <w:r w:rsidRPr="00CB60DE">
        <w:rPr>
          <w:rFonts w:ascii="Arial" w:eastAsia="MS Gothic" w:hAnsi="Arial" w:cs="Arial"/>
          <w:b/>
          <w:sz w:val="32"/>
          <w:szCs w:val="32"/>
          <w:lang w:val="hu-HU"/>
        </w:rPr>
        <w:t xml:space="preserve"> </w:t>
      </w:r>
      <w:r w:rsidR="008D7D79" w:rsidRPr="00CB60DE">
        <w:rPr>
          <w:rFonts w:ascii="Arial" w:hAnsi="Arial" w:cs="Arial"/>
          <w:b/>
          <w:sz w:val="32"/>
          <w:szCs w:val="32"/>
          <w:lang w:val="hu-HU"/>
        </w:rPr>
        <w:t>s</w:t>
      </w:r>
      <w:r w:rsidR="008D7D79" w:rsidRPr="00CB60DE">
        <w:rPr>
          <w:rFonts w:ascii="Arial" w:hAnsi="Arial" w:cs="Arial"/>
          <w:b/>
          <w:sz w:val="32"/>
          <w:szCs w:val="32"/>
          <w:shd w:val="clear" w:color="auto" w:fill="FFFFFF"/>
          <w:lang w:val="hu-HU"/>
        </w:rPr>
        <w:t xml:space="preserve">zakvéleménye </w:t>
      </w:r>
    </w:p>
    <w:p w14:paraId="3CEE6E77" w14:textId="77777777" w:rsidR="00420889" w:rsidRPr="00CB60DE" w:rsidRDefault="008D7D79" w:rsidP="00794884">
      <w:pPr>
        <w:autoSpaceDE w:val="0"/>
        <w:autoSpaceDN w:val="0"/>
        <w:adjustRightInd w:val="0"/>
        <w:jc w:val="center"/>
        <w:rPr>
          <w:rFonts w:ascii="Arial" w:hAnsi="Arial" w:cs="Arial"/>
          <w:b/>
          <w:sz w:val="32"/>
          <w:szCs w:val="32"/>
          <w:shd w:val="clear" w:color="auto" w:fill="FFFFFF"/>
          <w:lang w:val="hu-HU"/>
        </w:rPr>
      </w:pPr>
      <w:r w:rsidRPr="00CB60DE">
        <w:rPr>
          <w:rFonts w:ascii="Arial" w:hAnsi="Arial" w:cs="Arial"/>
          <w:b/>
          <w:sz w:val="32"/>
          <w:szCs w:val="32"/>
          <w:shd w:val="clear" w:color="auto" w:fill="FFFFFF"/>
          <w:lang w:val="hu-HU"/>
        </w:rPr>
        <w:t>a község 2021 évi zárszámadás</w:t>
      </w:r>
      <w:r w:rsidR="003F0CC8" w:rsidRPr="00CB60DE">
        <w:rPr>
          <w:rFonts w:ascii="Arial" w:hAnsi="Arial" w:cs="Arial"/>
          <w:b/>
          <w:sz w:val="32"/>
          <w:szCs w:val="32"/>
          <w:shd w:val="clear" w:color="auto" w:fill="FFFFFF"/>
          <w:lang w:val="hu-HU"/>
        </w:rPr>
        <w:t>-javaslatához</w:t>
      </w:r>
      <w:r w:rsidRPr="00CB60DE">
        <w:rPr>
          <w:rFonts w:ascii="Arial" w:eastAsia="MS Gothic" w:hAnsi="Arial" w:cs="Arial"/>
          <w:b/>
          <w:sz w:val="32"/>
          <w:szCs w:val="32"/>
          <w:lang w:val="hu-HU"/>
        </w:rPr>
        <w:t xml:space="preserve"> </w:t>
      </w:r>
    </w:p>
    <w:p w14:paraId="2210A2D3" w14:textId="77777777" w:rsidR="00420889" w:rsidRPr="00CB60DE" w:rsidRDefault="00420889" w:rsidP="00794884">
      <w:pPr>
        <w:pBdr>
          <w:bottom w:val="single" w:sz="6" w:space="1" w:color="auto"/>
        </w:pBdr>
        <w:shd w:val="clear" w:color="auto" w:fill="FFFFFF"/>
        <w:jc w:val="center"/>
        <w:rPr>
          <w:rFonts w:ascii="Arial" w:hAnsi="Arial" w:cs="Arial"/>
          <w:b/>
          <w:sz w:val="28"/>
          <w:szCs w:val="28"/>
          <w:lang w:val="hu-HU"/>
        </w:rPr>
      </w:pPr>
    </w:p>
    <w:p w14:paraId="73433916" w14:textId="77777777" w:rsidR="00420889" w:rsidRPr="00CB60DE" w:rsidRDefault="00420889" w:rsidP="00794884">
      <w:pPr>
        <w:autoSpaceDE w:val="0"/>
        <w:adjustRightInd w:val="0"/>
        <w:rPr>
          <w:rFonts w:ascii="Arial" w:hAnsi="Arial" w:cs="Arial"/>
          <w:lang w:val="hu-HU"/>
        </w:rPr>
      </w:pPr>
    </w:p>
    <w:p w14:paraId="74F20949" w14:textId="77777777" w:rsidR="00420889" w:rsidRPr="00CB60DE" w:rsidRDefault="00420889" w:rsidP="00794884">
      <w:pPr>
        <w:autoSpaceDE w:val="0"/>
        <w:adjustRightInd w:val="0"/>
        <w:rPr>
          <w:rFonts w:ascii="Arial" w:hAnsi="Arial" w:cs="Arial"/>
          <w:lang w:val="hu-HU"/>
        </w:rPr>
      </w:pPr>
    </w:p>
    <w:p w14:paraId="045B1EF3" w14:textId="77777777" w:rsidR="00420889" w:rsidRPr="00CB60DE" w:rsidRDefault="00420889" w:rsidP="00794884">
      <w:pPr>
        <w:autoSpaceDE w:val="0"/>
        <w:adjustRightInd w:val="0"/>
        <w:rPr>
          <w:rFonts w:ascii="Arial" w:hAnsi="Arial" w:cs="Arial"/>
          <w:lang w:val="hu-HU"/>
        </w:rPr>
      </w:pPr>
    </w:p>
    <w:p w14:paraId="36BEF345" w14:textId="77777777" w:rsidR="00420889" w:rsidRPr="00CB60DE" w:rsidRDefault="00420889" w:rsidP="00794884">
      <w:pPr>
        <w:autoSpaceDE w:val="0"/>
        <w:adjustRightInd w:val="0"/>
        <w:rPr>
          <w:rFonts w:ascii="Arial" w:hAnsi="Arial" w:cs="Arial"/>
          <w:b/>
          <w:bCs/>
          <w:u w:val="single"/>
          <w:lang w:val="hu-HU"/>
        </w:rPr>
      </w:pPr>
      <w:r w:rsidRPr="00CB60DE">
        <w:rPr>
          <w:rFonts w:ascii="Arial" w:hAnsi="Arial" w:cs="Arial"/>
          <w:b/>
          <w:bCs/>
          <w:u w:val="single"/>
          <w:lang w:val="hu-HU"/>
        </w:rPr>
        <w:t>Előterjesztő</w:t>
      </w:r>
      <w:r w:rsidRPr="00CB60DE">
        <w:rPr>
          <w:rFonts w:ascii="Arial" w:hAnsi="Arial" w:cs="Arial"/>
          <w:lang w:val="hu-HU"/>
        </w:rPr>
        <w:t>:</w:t>
      </w:r>
      <w:r w:rsidRPr="00CB60DE">
        <w:rPr>
          <w:rFonts w:ascii="Arial" w:hAnsi="Arial" w:cs="Arial"/>
          <w:lang w:val="hu-HU"/>
        </w:rPr>
        <w:tab/>
      </w:r>
      <w:r w:rsidRPr="00CB60DE">
        <w:rPr>
          <w:rFonts w:ascii="Arial" w:hAnsi="Arial" w:cs="Arial"/>
          <w:lang w:val="hu-HU"/>
        </w:rPr>
        <w:tab/>
      </w:r>
      <w:r w:rsidRPr="00CB60DE">
        <w:rPr>
          <w:rFonts w:ascii="Arial" w:hAnsi="Arial" w:cs="Arial"/>
          <w:lang w:val="hu-HU"/>
        </w:rPr>
        <w:tab/>
      </w:r>
      <w:r w:rsidRPr="00CB60DE">
        <w:rPr>
          <w:rFonts w:ascii="Arial" w:hAnsi="Arial" w:cs="Arial"/>
          <w:lang w:val="hu-HU"/>
        </w:rPr>
        <w:tab/>
      </w:r>
      <w:r w:rsidRPr="00CB60DE">
        <w:rPr>
          <w:rFonts w:ascii="Arial" w:hAnsi="Arial" w:cs="Arial"/>
          <w:b/>
          <w:bCs/>
          <w:lang w:val="hu-HU"/>
        </w:rPr>
        <w:tab/>
      </w:r>
      <w:r w:rsidRPr="00CB60DE">
        <w:rPr>
          <w:rFonts w:ascii="Arial" w:hAnsi="Arial" w:cs="Arial"/>
          <w:b/>
          <w:bCs/>
          <w:lang w:val="hu-HU"/>
        </w:rPr>
        <w:tab/>
      </w:r>
      <w:r w:rsidRPr="00CB60DE">
        <w:rPr>
          <w:rFonts w:ascii="Arial" w:hAnsi="Arial" w:cs="Arial"/>
          <w:b/>
          <w:bCs/>
          <w:u w:val="single"/>
          <w:lang w:val="hu-HU"/>
        </w:rPr>
        <w:t>Az előterjesztés tartalma:</w:t>
      </w:r>
    </w:p>
    <w:p w14:paraId="5687713C" w14:textId="77777777" w:rsidR="00420889" w:rsidRPr="00CB60DE" w:rsidRDefault="00420889" w:rsidP="00794884">
      <w:pPr>
        <w:autoSpaceDE w:val="0"/>
        <w:adjustRightInd w:val="0"/>
        <w:rPr>
          <w:rFonts w:ascii="Arial" w:hAnsi="Arial" w:cs="Arial"/>
          <w:lang w:val="hu-HU"/>
        </w:rPr>
      </w:pPr>
    </w:p>
    <w:p w14:paraId="250FFC77" w14:textId="77777777" w:rsidR="00420889" w:rsidRPr="00CB60DE" w:rsidRDefault="00420889" w:rsidP="00794884">
      <w:pPr>
        <w:tabs>
          <w:tab w:val="left" w:pos="3969"/>
          <w:tab w:val="left" w:pos="5670"/>
          <w:tab w:val="left" w:pos="5954"/>
        </w:tabs>
        <w:autoSpaceDE w:val="0"/>
        <w:adjustRightInd w:val="0"/>
        <w:rPr>
          <w:rFonts w:ascii="Arial" w:hAnsi="Arial" w:cs="Arial"/>
          <w:lang w:val="hu-HU"/>
        </w:rPr>
      </w:pPr>
      <w:r w:rsidRPr="00CB60DE">
        <w:rPr>
          <w:rFonts w:ascii="Arial" w:hAnsi="Arial" w:cs="Arial"/>
          <w:lang w:val="hu-HU"/>
        </w:rPr>
        <w:t>Mgr. POLGÁR Hajnalka, LL.M</w:t>
      </w:r>
      <w:r w:rsidR="008D7D79" w:rsidRPr="00CB60DE">
        <w:rPr>
          <w:rFonts w:ascii="Arial" w:hAnsi="Arial" w:cs="Arial"/>
          <w:lang w:val="hu-HU"/>
        </w:rPr>
        <w:tab/>
      </w:r>
      <w:r w:rsidR="008D7D79" w:rsidRPr="00CB60DE">
        <w:rPr>
          <w:rFonts w:ascii="Arial" w:hAnsi="Arial" w:cs="Arial"/>
          <w:lang w:val="hu-HU"/>
        </w:rPr>
        <w:tab/>
      </w:r>
      <w:r w:rsidRPr="00CB60DE">
        <w:rPr>
          <w:rFonts w:ascii="Arial" w:hAnsi="Arial" w:cs="Arial"/>
          <w:lang w:val="hu-HU"/>
        </w:rPr>
        <w:t>1.</w:t>
      </w:r>
      <w:r w:rsidRPr="00CB60DE">
        <w:rPr>
          <w:rFonts w:ascii="Arial" w:hAnsi="Arial" w:cs="Arial"/>
          <w:lang w:val="hu-HU"/>
        </w:rPr>
        <w:tab/>
        <w:t>Határozati javaslat</w:t>
      </w:r>
    </w:p>
    <w:p w14:paraId="715529C2" w14:textId="77777777" w:rsidR="00420889" w:rsidRPr="00CB60DE" w:rsidRDefault="00420889" w:rsidP="00794884">
      <w:pPr>
        <w:tabs>
          <w:tab w:val="left" w:pos="3969"/>
          <w:tab w:val="left" w:pos="5670"/>
          <w:tab w:val="left" w:pos="5954"/>
        </w:tabs>
        <w:autoSpaceDE w:val="0"/>
        <w:adjustRightInd w:val="0"/>
        <w:rPr>
          <w:rFonts w:ascii="Arial" w:hAnsi="Arial" w:cs="Arial"/>
          <w:lang w:val="hu-HU"/>
        </w:rPr>
      </w:pPr>
      <w:r w:rsidRPr="00CB60DE">
        <w:rPr>
          <w:rFonts w:ascii="Arial" w:hAnsi="Arial" w:cs="Arial"/>
          <w:lang w:val="hu-HU"/>
        </w:rPr>
        <w:t xml:space="preserve">főellenőr                   </w:t>
      </w:r>
      <w:r w:rsidRPr="00CB60DE">
        <w:rPr>
          <w:rFonts w:ascii="Arial" w:hAnsi="Arial" w:cs="Arial"/>
          <w:lang w:val="hu-HU"/>
        </w:rPr>
        <w:tab/>
      </w:r>
      <w:r w:rsidR="008D7D79" w:rsidRPr="00CB60DE">
        <w:rPr>
          <w:rFonts w:ascii="Arial" w:hAnsi="Arial" w:cs="Arial"/>
          <w:lang w:val="hu-HU"/>
        </w:rPr>
        <w:tab/>
      </w:r>
      <w:r w:rsidRPr="00CB60DE">
        <w:rPr>
          <w:rFonts w:ascii="Arial" w:hAnsi="Arial" w:cs="Arial"/>
          <w:lang w:val="hu-HU"/>
        </w:rPr>
        <w:t>2.</w:t>
      </w:r>
      <w:r w:rsidRPr="00CB60DE">
        <w:rPr>
          <w:rFonts w:ascii="Arial" w:hAnsi="Arial" w:cs="Arial"/>
          <w:lang w:val="hu-HU"/>
        </w:rPr>
        <w:tab/>
        <w:t>Indoklás</w:t>
      </w:r>
    </w:p>
    <w:p w14:paraId="6B2FF115" w14:textId="77777777" w:rsidR="00420889" w:rsidRPr="00CB60DE" w:rsidRDefault="00420889" w:rsidP="00794884">
      <w:pPr>
        <w:tabs>
          <w:tab w:val="left" w:pos="3969"/>
          <w:tab w:val="left" w:pos="5670"/>
          <w:tab w:val="left" w:pos="5954"/>
        </w:tabs>
        <w:autoSpaceDE w:val="0"/>
        <w:adjustRightInd w:val="0"/>
        <w:ind w:left="5664" w:hanging="5664"/>
        <w:rPr>
          <w:rFonts w:ascii="Arial" w:eastAsia="MS Gothic" w:hAnsi="Arial" w:cs="Arial"/>
          <w:lang w:val="hu-HU"/>
        </w:rPr>
      </w:pPr>
      <w:r w:rsidRPr="00CB60DE">
        <w:rPr>
          <w:rFonts w:ascii="Arial" w:hAnsi="Arial" w:cs="Arial"/>
          <w:lang w:val="hu-HU"/>
        </w:rPr>
        <w:tab/>
      </w:r>
      <w:r w:rsidR="008D7D79" w:rsidRPr="00CB60DE">
        <w:rPr>
          <w:rFonts w:ascii="Arial" w:hAnsi="Arial" w:cs="Arial"/>
          <w:lang w:val="hu-HU"/>
        </w:rPr>
        <w:tab/>
      </w:r>
      <w:r w:rsidRPr="00CB60DE">
        <w:rPr>
          <w:rFonts w:ascii="Arial" w:hAnsi="Arial" w:cs="Arial"/>
          <w:lang w:val="hu-HU"/>
        </w:rPr>
        <w:t xml:space="preserve">3. </w:t>
      </w:r>
      <w:r w:rsidRPr="00CB60DE">
        <w:rPr>
          <w:rFonts w:ascii="Arial" w:hAnsi="Arial" w:cs="Arial"/>
          <w:lang w:val="hu-HU"/>
        </w:rPr>
        <w:tab/>
      </w:r>
      <w:r w:rsidR="008D7D79" w:rsidRPr="00CB60DE">
        <w:rPr>
          <w:rFonts w:ascii="Arial" w:hAnsi="Arial" w:cs="Arial"/>
          <w:bCs/>
          <w:lang w:val="hu-HU"/>
        </w:rPr>
        <w:t>S</w:t>
      </w:r>
      <w:r w:rsidR="008D7D79" w:rsidRPr="00CB60DE">
        <w:rPr>
          <w:rFonts w:ascii="Arial" w:hAnsi="Arial" w:cs="Arial"/>
          <w:shd w:val="clear" w:color="auto" w:fill="FFFFFF"/>
        </w:rPr>
        <w:t xml:space="preserve">zakvélemény a 2021 évi </w:t>
      </w:r>
      <w:r w:rsidR="004D7FF1" w:rsidRPr="00CB60DE">
        <w:rPr>
          <w:rFonts w:ascii="Arial" w:hAnsi="Arial" w:cs="Arial"/>
          <w:shd w:val="clear" w:color="auto" w:fill="FFFFFF"/>
        </w:rPr>
        <w:t xml:space="preserve">  z</w:t>
      </w:r>
      <w:r w:rsidR="008D7D79" w:rsidRPr="00CB60DE">
        <w:rPr>
          <w:rFonts w:ascii="Arial" w:hAnsi="Arial" w:cs="Arial"/>
          <w:shd w:val="clear" w:color="auto" w:fill="FFFFFF"/>
        </w:rPr>
        <w:t>árszámadáshoz</w:t>
      </w:r>
      <w:r w:rsidRPr="00CB60DE">
        <w:rPr>
          <w:rFonts w:ascii="Arial" w:eastAsia="MS Gothic" w:hAnsi="Arial" w:cs="Arial"/>
          <w:lang w:val="hu-HU"/>
        </w:rPr>
        <w:t xml:space="preserve"> </w:t>
      </w:r>
    </w:p>
    <w:p w14:paraId="2940AB57" w14:textId="77777777" w:rsidR="00420889" w:rsidRPr="00CB60DE" w:rsidRDefault="00420889" w:rsidP="00794884">
      <w:pPr>
        <w:tabs>
          <w:tab w:val="left" w:pos="4253"/>
          <w:tab w:val="left" w:pos="4536"/>
        </w:tabs>
        <w:autoSpaceDE w:val="0"/>
        <w:adjustRightInd w:val="0"/>
        <w:rPr>
          <w:rFonts w:ascii="Arial" w:hAnsi="Arial" w:cs="Arial"/>
          <w:lang w:val="hu-HU"/>
        </w:rPr>
      </w:pPr>
    </w:p>
    <w:p w14:paraId="30F9F40F" w14:textId="77777777" w:rsidR="00420889" w:rsidRPr="00CB60DE" w:rsidRDefault="00420889" w:rsidP="00794884">
      <w:pPr>
        <w:tabs>
          <w:tab w:val="left" w:pos="4253"/>
          <w:tab w:val="left" w:pos="4536"/>
        </w:tabs>
        <w:autoSpaceDE w:val="0"/>
        <w:adjustRightInd w:val="0"/>
        <w:rPr>
          <w:rFonts w:ascii="Arial" w:hAnsi="Arial" w:cs="Arial"/>
          <w:lang w:val="hu-HU"/>
        </w:rPr>
      </w:pPr>
    </w:p>
    <w:p w14:paraId="0014B9EC" w14:textId="77777777" w:rsidR="00420889" w:rsidRPr="00CB60DE" w:rsidRDefault="00420889" w:rsidP="00794884">
      <w:pPr>
        <w:autoSpaceDE w:val="0"/>
        <w:adjustRightInd w:val="0"/>
        <w:rPr>
          <w:rFonts w:ascii="Arial" w:hAnsi="Arial" w:cs="Arial"/>
          <w:lang w:val="hu-HU"/>
        </w:rPr>
      </w:pPr>
    </w:p>
    <w:p w14:paraId="362D3760" w14:textId="77777777" w:rsidR="00420889" w:rsidRPr="00CB60DE" w:rsidRDefault="00420889" w:rsidP="00794884">
      <w:pPr>
        <w:autoSpaceDE w:val="0"/>
        <w:adjustRightInd w:val="0"/>
        <w:rPr>
          <w:rFonts w:ascii="Arial" w:hAnsi="Arial" w:cs="Arial"/>
          <w:lang w:val="hu-HU"/>
        </w:rPr>
      </w:pPr>
    </w:p>
    <w:p w14:paraId="7FB230E5" w14:textId="77777777" w:rsidR="00420889" w:rsidRPr="00CB60DE" w:rsidRDefault="00420889" w:rsidP="00794884">
      <w:pPr>
        <w:autoSpaceDE w:val="0"/>
        <w:adjustRightInd w:val="0"/>
        <w:rPr>
          <w:rFonts w:ascii="Arial" w:hAnsi="Arial" w:cs="Arial"/>
          <w:b/>
          <w:bCs/>
          <w:u w:val="single"/>
          <w:lang w:val="hu-HU"/>
        </w:rPr>
      </w:pPr>
      <w:r w:rsidRPr="00CB60DE">
        <w:rPr>
          <w:rFonts w:ascii="Arial" w:hAnsi="Arial" w:cs="Arial"/>
          <w:b/>
          <w:bCs/>
          <w:u w:val="single"/>
          <w:lang w:val="hu-HU"/>
        </w:rPr>
        <w:t>Felelős:</w:t>
      </w:r>
    </w:p>
    <w:p w14:paraId="720AB28E" w14:textId="77777777" w:rsidR="00420889" w:rsidRPr="00CB60DE" w:rsidRDefault="00420889" w:rsidP="00794884">
      <w:pPr>
        <w:autoSpaceDE w:val="0"/>
        <w:adjustRightInd w:val="0"/>
        <w:rPr>
          <w:rFonts w:ascii="Arial" w:hAnsi="Arial" w:cs="Arial"/>
          <w:lang w:val="hu-HU"/>
        </w:rPr>
      </w:pPr>
    </w:p>
    <w:p w14:paraId="1F70EB0C" w14:textId="77777777" w:rsidR="00420889" w:rsidRPr="00CB60DE" w:rsidRDefault="00420889" w:rsidP="00794884">
      <w:pPr>
        <w:tabs>
          <w:tab w:val="left" w:pos="4253"/>
          <w:tab w:val="left" w:pos="4536"/>
        </w:tabs>
        <w:autoSpaceDE w:val="0"/>
        <w:adjustRightInd w:val="0"/>
        <w:rPr>
          <w:rFonts w:ascii="Arial" w:hAnsi="Arial" w:cs="Arial"/>
          <w:lang w:val="hu-HU"/>
        </w:rPr>
      </w:pPr>
      <w:r w:rsidRPr="00CB60DE">
        <w:rPr>
          <w:rFonts w:ascii="Arial" w:hAnsi="Arial" w:cs="Arial"/>
          <w:lang w:val="hu-HU"/>
        </w:rPr>
        <w:t>Mgr. POLGÁR Hajnalka, LL.M – főellenőr</w:t>
      </w:r>
    </w:p>
    <w:p w14:paraId="49F5EFC5" w14:textId="77777777" w:rsidR="00420889" w:rsidRPr="00CB60DE" w:rsidRDefault="00420889" w:rsidP="00794884">
      <w:pPr>
        <w:autoSpaceDE w:val="0"/>
        <w:adjustRightInd w:val="0"/>
        <w:rPr>
          <w:rFonts w:ascii="Arial" w:hAnsi="Arial" w:cs="Arial"/>
          <w:lang w:val="hu-HU"/>
        </w:rPr>
      </w:pPr>
    </w:p>
    <w:p w14:paraId="7AFC2C2F" w14:textId="77777777" w:rsidR="00420889" w:rsidRPr="00CB60DE" w:rsidRDefault="00420889" w:rsidP="00794884">
      <w:pPr>
        <w:autoSpaceDE w:val="0"/>
        <w:adjustRightInd w:val="0"/>
        <w:rPr>
          <w:rFonts w:ascii="Arial" w:hAnsi="Arial" w:cs="Arial"/>
          <w:lang w:val="hu-HU"/>
        </w:rPr>
      </w:pPr>
    </w:p>
    <w:p w14:paraId="3737FC30" w14:textId="77777777" w:rsidR="00420889" w:rsidRPr="00CB60DE" w:rsidRDefault="00420889" w:rsidP="00794884">
      <w:pPr>
        <w:autoSpaceDE w:val="0"/>
        <w:adjustRightInd w:val="0"/>
        <w:rPr>
          <w:rFonts w:ascii="Arial" w:hAnsi="Arial" w:cs="Arial"/>
          <w:lang w:val="hu-HU"/>
        </w:rPr>
      </w:pPr>
    </w:p>
    <w:p w14:paraId="79D293AD" w14:textId="77777777" w:rsidR="00420889" w:rsidRPr="00CB60DE" w:rsidRDefault="00420889" w:rsidP="00794884">
      <w:pPr>
        <w:autoSpaceDE w:val="0"/>
        <w:adjustRightInd w:val="0"/>
        <w:rPr>
          <w:rFonts w:ascii="Arial" w:hAnsi="Arial" w:cs="Arial"/>
          <w:b/>
          <w:bCs/>
          <w:u w:val="single"/>
          <w:lang w:val="hu-HU"/>
        </w:rPr>
      </w:pPr>
      <w:r w:rsidRPr="00CB60DE">
        <w:rPr>
          <w:rFonts w:ascii="Arial" w:hAnsi="Arial" w:cs="Arial"/>
          <w:b/>
          <w:bCs/>
          <w:u w:val="single"/>
          <w:lang w:val="hu-HU"/>
        </w:rPr>
        <w:t>Kidolgozta:</w:t>
      </w:r>
    </w:p>
    <w:p w14:paraId="1E7856AD" w14:textId="77777777" w:rsidR="00420889" w:rsidRPr="00CB60DE" w:rsidRDefault="00420889" w:rsidP="00794884">
      <w:pPr>
        <w:autoSpaceDE w:val="0"/>
        <w:adjustRightInd w:val="0"/>
        <w:rPr>
          <w:rFonts w:ascii="Arial" w:hAnsi="Arial" w:cs="Arial"/>
          <w:lang w:val="hu-HU"/>
        </w:rPr>
      </w:pPr>
    </w:p>
    <w:p w14:paraId="09A1E406" w14:textId="77777777" w:rsidR="00420889" w:rsidRPr="00CB60DE" w:rsidRDefault="00420889" w:rsidP="00794884">
      <w:pPr>
        <w:autoSpaceDE w:val="0"/>
        <w:adjustRightInd w:val="0"/>
        <w:rPr>
          <w:rFonts w:ascii="Arial" w:hAnsi="Arial" w:cs="Arial"/>
          <w:lang w:val="hu-HU"/>
        </w:rPr>
      </w:pPr>
      <w:r w:rsidRPr="00CB60DE">
        <w:rPr>
          <w:rFonts w:ascii="Arial" w:hAnsi="Arial" w:cs="Arial"/>
          <w:lang w:val="hu-HU"/>
        </w:rPr>
        <w:t>Mgr. POLGÁR Hajnalka, LL.M</w:t>
      </w:r>
    </w:p>
    <w:p w14:paraId="22B55DFF" w14:textId="77777777" w:rsidR="00420889" w:rsidRPr="00CB60DE" w:rsidRDefault="00420889" w:rsidP="00794884">
      <w:pPr>
        <w:autoSpaceDE w:val="0"/>
        <w:adjustRightInd w:val="0"/>
        <w:jc w:val="center"/>
        <w:rPr>
          <w:rFonts w:ascii="Arial" w:hAnsi="Arial" w:cs="Arial"/>
          <w:lang w:val="hu-HU"/>
        </w:rPr>
      </w:pPr>
    </w:p>
    <w:p w14:paraId="22E3D2BC" w14:textId="77777777" w:rsidR="004D7FF1" w:rsidRPr="00CB60DE" w:rsidRDefault="004D7FF1" w:rsidP="00794884">
      <w:pPr>
        <w:autoSpaceDE w:val="0"/>
        <w:adjustRightInd w:val="0"/>
        <w:jc w:val="center"/>
        <w:rPr>
          <w:rFonts w:ascii="Arial" w:hAnsi="Arial" w:cs="Arial"/>
          <w:lang w:val="hu-HU"/>
        </w:rPr>
      </w:pPr>
    </w:p>
    <w:p w14:paraId="19183AA2" w14:textId="18148B05" w:rsidR="004D7FF1" w:rsidRDefault="004D7FF1" w:rsidP="00794884">
      <w:pPr>
        <w:autoSpaceDE w:val="0"/>
        <w:adjustRightInd w:val="0"/>
        <w:jc w:val="center"/>
        <w:rPr>
          <w:rFonts w:ascii="Arial" w:hAnsi="Arial" w:cs="Arial"/>
          <w:lang w:val="hu-HU"/>
        </w:rPr>
      </w:pPr>
    </w:p>
    <w:p w14:paraId="6725FAC2" w14:textId="3711CA4E" w:rsidR="00216BE2" w:rsidRDefault="00216BE2" w:rsidP="00794884">
      <w:pPr>
        <w:autoSpaceDE w:val="0"/>
        <w:adjustRightInd w:val="0"/>
        <w:jc w:val="center"/>
        <w:rPr>
          <w:rFonts w:ascii="Arial" w:hAnsi="Arial" w:cs="Arial"/>
          <w:lang w:val="hu-HU"/>
        </w:rPr>
      </w:pPr>
    </w:p>
    <w:p w14:paraId="408AE668" w14:textId="2BB5F5FB" w:rsidR="00216BE2" w:rsidRDefault="00216BE2" w:rsidP="00794884">
      <w:pPr>
        <w:autoSpaceDE w:val="0"/>
        <w:adjustRightInd w:val="0"/>
        <w:jc w:val="center"/>
        <w:rPr>
          <w:rFonts w:ascii="Arial" w:hAnsi="Arial" w:cs="Arial"/>
          <w:lang w:val="hu-HU"/>
        </w:rPr>
      </w:pPr>
    </w:p>
    <w:p w14:paraId="7EAA5B9F" w14:textId="6889E0DD" w:rsidR="00216BE2" w:rsidRDefault="00216BE2" w:rsidP="00794884">
      <w:pPr>
        <w:autoSpaceDE w:val="0"/>
        <w:adjustRightInd w:val="0"/>
        <w:jc w:val="center"/>
        <w:rPr>
          <w:rFonts w:ascii="Arial" w:hAnsi="Arial" w:cs="Arial"/>
          <w:lang w:val="hu-HU"/>
        </w:rPr>
      </w:pPr>
    </w:p>
    <w:p w14:paraId="0C84731A" w14:textId="504066BD" w:rsidR="00216BE2" w:rsidRDefault="00216BE2" w:rsidP="00794884">
      <w:pPr>
        <w:autoSpaceDE w:val="0"/>
        <w:adjustRightInd w:val="0"/>
        <w:jc w:val="center"/>
        <w:rPr>
          <w:rFonts w:ascii="Arial" w:hAnsi="Arial" w:cs="Arial"/>
          <w:lang w:val="hu-HU"/>
        </w:rPr>
      </w:pPr>
    </w:p>
    <w:p w14:paraId="51B246A3" w14:textId="3F4CBD39" w:rsidR="00216BE2" w:rsidRDefault="00216BE2" w:rsidP="00794884">
      <w:pPr>
        <w:autoSpaceDE w:val="0"/>
        <w:adjustRightInd w:val="0"/>
        <w:jc w:val="center"/>
        <w:rPr>
          <w:rFonts w:ascii="Arial" w:hAnsi="Arial" w:cs="Arial"/>
          <w:lang w:val="hu-HU"/>
        </w:rPr>
      </w:pPr>
    </w:p>
    <w:p w14:paraId="7E03FDA8" w14:textId="7A2720F2" w:rsidR="00216BE2" w:rsidRDefault="00216BE2" w:rsidP="00794884">
      <w:pPr>
        <w:autoSpaceDE w:val="0"/>
        <w:adjustRightInd w:val="0"/>
        <w:jc w:val="center"/>
        <w:rPr>
          <w:rFonts w:ascii="Arial" w:hAnsi="Arial" w:cs="Arial"/>
          <w:lang w:val="hu-HU"/>
        </w:rPr>
      </w:pPr>
    </w:p>
    <w:p w14:paraId="4A27DB20" w14:textId="760E3429" w:rsidR="00216BE2" w:rsidRDefault="00216BE2" w:rsidP="00794884">
      <w:pPr>
        <w:autoSpaceDE w:val="0"/>
        <w:adjustRightInd w:val="0"/>
        <w:jc w:val="center"/>
        <w:rPr>
          <w:rFonts w:ascii="Arial" w:hAnsi="Arial" w:cs="Arial"/>
          <w:lang w:val="hu-HU"/>
        </w:rPr>
      </w:pPr>
    </w:p>
    <w:p w14:paraId="19F40B6C" w14:textId="4266F1E5" w:rsidR="00216BE2" w:rsidRDefault="00216BE2" w:rsidP="00794884">
      <w:pPr>
        <w:autoSpaceDE w:val="0"/>
        <w:adjustRightInd w:val="0"/>
        <w:jc w:val="center"/>
        <w:rPr>
          <w:rFonts w:ascii="Arial" w:hAnsi="Arial" w:cs="Arial"/>
          <w:lang w:val="hu-HU"/>
        </w:rPr>
      </w:pPr>
    </w:p>
    <w:p w14:paraId="025AB8DC" w14:textId="6D727B27" w:rsidR="00216BE2" w:rsidRDefault="00216BE2" w:rsidP="00794884">
      <w:pPr>
        <w:autoSpaceDE w:val="0"/>
        <w:adjustRightInd w:val="0"/>
        <w:jc w:val="center"/>
        <w:rPr>
          <w:rFonts w:ascii="Arial" w:hAnsi="Arial" w:cs="Arial"/>
          <w:lang w:val="hu-HU"/>
        </w:rPr>
      </w:pPr>
    </w:p>
    <w:p w14:paraId="5BEB7FF4" w14:textId="74989D10" w:rsidR="00216BE2" w:rsidRDefault="00216BE2" w:rsidP="00794884">
      <w:pPr>
        <w:autoSpaceDE w:val="0"/>
        <w:adjustRightInd w:val="0"/>
        <w:jc w:val="center"/>
        <w:rPr>
          <w:rFonts w:ascii="Arial" w:hAnsi="Arial" w:cs="Arial"/>
          <w:lang w:val="hu-HU"/>
        </w:rPr>
      </w:pPr>
    </w:p>
    <w:p w14:paraId="1DCE5E75" w14:textId="110A7ADC" w:rsidR="00216BE2" w:rsidRDefault="00216BE2" w:rsidP="00794884">
      <w:pPr>
        <w:autoSpaceDE w:val="0"/>
        <w:adjustRightInd w:val="0"/>
        <w:jc w:val="center"/>
        <w:rPr>
          <w:rFonts w:ascii="Arial" w:hAnsi="Arial" w:cs="Arial"/>
          <w:lang w:val="hu-HU"/>
        </w:rPr>
      </w:pPr>
    </w:p>
    <w:p w14:paraId="14C640D3" w14:textId="77777777" w:rsidR="00216BE2" w:rsidRPr="00CB60DE" w:rsidRDefault="00216BE2" w:rsidP="00794884">
      <w:pPr>
        <w:autoSpaceDE w:val="0"/>
        <w:adjustRightInd w:val="0"/>
        <w:jc w:val="center"/>
        <w:rPr>
          <w:rFonts w:ascii="Arial" w:hAnsi="Arial" w:cs="Arial"/>
          <w:lang w:val="hu-HU"/>
        </w:rPr>
      </w:pPr>
    </w:p>
    <w:p w14:paraId="518E2581" w14:textId="77777777" w:rsidR="004D7FF1" w:rsidRPr="00CB60DE" w:rsidRDefault="004D7FF1" w:rsidP="00794884">
      <w:pPr>
        <w:autoSpaceDE w:val="0"/>
        <w:adjustRightInd w:val="0"/>
        <w:jc w:val="center"/>
        <w:rPr>
          <w:rFonts w:ascii="Arial" w:hAnsi="Arial" w:cs="Arial"/>
          <w:lang w:val="hu-HU"/>
        </w:rPr>
      </w:pPr>
    </w:p>
    <w:p w14:paraId="554198BC" w14:textId="77777777" w:rsidR="00420889" w:rsidRPr="00CB60DE" w:rsidRDefault="00420889" w:rsidP="00794884">
      <w:pPr>
        <w:autoSpaceDE w:val="0"/>
        <w:adjustRightInd w:val="0"/>
        <w:jc w:val="center"/>
        <w:rPr>
          <w:rFonts w:ascii="Arial" w:hAnsi="Arial" w:cs="Arial"/>
          <w:lang w:val="hu-HU"/>
        </w:rPr>
      </w:pPr>
      <w:r w:rsidRPr="00CB60DE">
        <w:rPr>
          <w:rFonts w:ascii="Arial" w:hAnsi="Arial" w:cs="Arial"/>
          <w:lang w:val="hu-HU"/>
        </w:rPr>
        <w:t>FÉL</w:t>
      </w:r>
    </w:p>
    <w:p w14:paraId="508D3A17" w14:textId="77777777" w:rsidR="00420889" w:rsidRPr="00CB60DE" w:rsidRDefault="00420889" w:rsidP="00794884">
      <w:pPr>
        <w:autoSpaceDE w:val="0"/>
        <w:adjustRightInd w:val="0"/>
        <w:jc w:val="center"/>
        <w:rPr>
          <w:rFonts w:ascii="Arial" w:hAnsi="Arial" w:cs="Arial"/>
          <w:lang w:val="hu-HU"/>
        </w:rPr>
      </w:pPr>
      <w:r w:rsidRPr="00CB60DE">
        <w:rPr>
          <w:rFonts w:ascii="Arial" w:hAnsi="Arial" w:cs="Arial"/>
          <w:lang w:val="hu-HU"/>
        </w:rPr>
        <w:t>2022 június</w:t>
      </w:r>
    </w:p>
    <w:p w14:paraId="54FA5D5F" w14:textId="14B19820" w:rsidR="00420889" w:rsidRDefault="00420889" w:rsidP="00794884">
      <w:pPr>
        <w:pStyle w:val="Default"/>
        <w:jc w:val="center"/>
        <w:rPr>
          <w:color w:val="auto"/>
        </w:rPr>
      </w:pPr>
      <w:r w:rsidRPr="00CB60DE">
        <w:rPr>
          <w:b/>
          <w:color w:val="auto"/>
        </w:rPr>
        <w:t xml:space="preserve"> </w:t>
      </w:r>
      <w:r w:rsidRPr="00CB60DE">
        <w:rPr>
          <w:color w:val="auto"/>
        </w:rPr>
        <w:br w:type="page"/>
      </w:r>
    </w:p>
    <w:p w14:paraId="7C25C350" w14:textId="4FC2BD09" w:rsidR="00216BE2" w:rsidRDefault="00216BE2" w:rsidP="00794884">
      <w:pPr>
        <w:pStyle w:val="Default"/>
        <w:jc w:val="center"/>
        <w:rPr>
          <w:color w:val="auto"/>
        </w:rPr>
      </w:pPr>
    </w:p>
    <w:p w14:paraId="7CDAEE8A" w14:textId="77777777" w:rsidR="00216BE2" w:rsidRPr="00CB60DE" w:rsidRDefault="00216BE2" w:rsidP="00794884">
      <w:pPr>
        <w:pStyle w:val="Default"/>
        <w:jc w:val="center"/>
        <w:rPr>
          <w:color w:val="auto"/>
        </w:rPr>
      </w:pPr>
    </w:p>
    <w:p w14:paraId="23DCD743" w14:textId="77777777" w:rsidR="00420889" w:rsidRPr="00CB60DE" w:rsidRDefault="00420889" w:rsidP="00794884">
      <w:pPr>
        <w:pStyle w:val="Default"/>
        <w:jc w:val="center"/>
        <w:rPr>
          <w:color w:val="auto"/>
        </w:rPr>
      </w:pPr>
      <w:r w:rsidRPr="00CB60DE">
        <w:rPr>
          <w:color w:val="auto"/>
        </w:rPr>
        <w:t xml:space="preserve">N á v r h      u z n e s e n i a </w:t>
      </w:r>
    </w:p>
    <w:p w14:paraId="6A3ADF55" w14:textId="77777777" w:rsidR="00420889" w:rsidRPr="00CB60DE" w:rsidRDefault="00420889" w:rsidP="00794884">
      <w:pPr>
        <w:pStyle w:val="Default"/>
        <w:jc w:val="center"/>
        <w:rPr>
          <w:color w:val="auto"/>
        </w:rPr>
      </w:pPr>
    </w:p>
    <w:p w14:paraId="6F96B058" w14:textId="77777777" w:rsidR="00420889" w:rsidRPr="00CB60DE" w:rsidRDefault="00420889" w:rsidP="00794884">
      <w:pPr>
        <w:pStyle w:val="Default"/>
        <w:jc w:val="center"/>
        <w:rPr>
          <w:color w:val="auto"/>
        </w:rPr>
      </w:pPr>
      <w:r w:rsidRPr="00CB60DE">
        <w:rPr>
          <w:b/>
          <w:bCs/>
          <w:color w:val="auto"/>
        </w:rPr>
        <w:t>UZNESENIE č __/ 2022</w:t>
      </w:r>
    </w:p>
    <w:p w14:paraId="02F81277" w14:textId="77777777" w:rsidR="00420889" w:rsidRPr="00CB60DE" w:rsidRDefault="00420889" w:rsidP="00794884">
      <w:pPr>
        <w:pStyle w:val="Default"/>
        <w:jc w:val="center"/>
        <w:rPr>
          <w:color w:val="auto"/>
        </w:rPr>
      </w:pPr>
      <w:r w:rsidRPr="00CB60DE">
        <w:rPr>
          <w:color w:val="auto"/>
        </w:rPr>
        <w:t>zo dňa 2</w:t>
      </w:r>
      <w:r w:rsidR="008C7B3D">
        <w:rPr>
          <w:color w:val="auto"/>
        </w:rPr>
        <w:t>7</w:t>
      </w:r>
      <w:r w:rsidRPr="00CB60DE">
        <w:rPr>
          <w:color w:val="auto"/>
        </w:rPr>
        <w:t>.06.2022</w:t>
      </w:r>
    </w:p>
    <w:p w14:paraId="01E90154" w14:textId="77777777" w:rsidR="00420889" w:rsidRPr="00CB60DE" w:rsidRDefault="00420889" w:rsidP="00794884">
      <w:pPr>
        <w:pStyle w:val="Default"/>
        <w:jc w:val="center"/>
        <w:rPr>
          <w:color w:val="auto"/>
        </w:rPr>
      </w:pPr>
    </w:p>
    <w:p w14:paraId="62E4996E" w14:textId="77777777" w:rsidR="00420889" w:rsidRPr="00CB60DE" w:rsidRDefault="00420889" w:rsidP="00794884">
      <w:pPr>
        <w:pStyle w:val="Default"/>
        <w:jc w:val="center"/>
        <w:rPr>
          <w:color w:val="auto"/>
        </w:rPr>
      </w:pPr>
    </w:p>
    <w:p w14:paraId="76DEFE59" w14:textId="77777777" w:rsidR="00420889" w:rsidRPr="00CB60DE" w:rsidRDefault="00420889" w:rsidP="00794884">
      <w:pPr>
        <w:pStyle w:val="Default"/>
        <w:jc w:val="center"/>
        <w:rPr>
          <w:color w:val="auto"/>
        </w:rPr>
      </w:pPr>
      <w:r w:rsidRPr="00CB60DE">
        <w:rPr>
          <w:color w:val="auto"/>
        </w:rPr>
        <w:t>Obecné zastupiteľstvo v Tomášove po prerokovaní materiálu</w:t>
      </w:r>
    </w:p>
    <w:p w14:paraId="63D09C62" w14:textId="77777777" w:rsidR="00420889" w:rsidRPr="00CB60DE" w:rsidRDefault="00420889" w:rsidP="00794884">
      <w:pPr>
        <w:pStyle w:val="Odsekzoznamu"/>
        <w:jc w:val="center"/>
        <w:rPr>
          <w:rFonts w:ascii="Arial" w:hAnsi="Arial" w:cs="Arial"/>
          <w:lang w:val="sk-SK"/>
        </w:rPr>
      </w:pPr>
    </w:p>
    <w:p w14:paraId="550C45C6" w14:textId="77777777" w:rsidR="00420889" w:rsidRPr="00CB60DE" w:rsidRDefault="004D7FF1" w:rsidP="00794884">
      <w:pPr>
        <w:jc w:val="center"/>
        <w:rPr>
          <w:rFonts w:ascii="Arial" w:hAnsi="Arial" w:cs="Arial"/>
          <w:b/>
          <w:bCs/>
        </w:rPr>
      </w:pPr>
      <w:r w:rsidRPr="00CB60DE">
        <w:rPr>
          <w:rFonts w:ascii="Arial" w:hAnsi="Arial" w:cs="Arial"/>
          <w:b/>
          <w:bCs/>
        </w:rPr>
        <w:t>Berie na vedomie</w:t>
      </w:r>
    </w:p>
    <w:p w14:paraId="52DDA587" w14:textId="77777777" w:rsidR="00420889" w:rsidRPr="00CB60DE" w:rsidRDefault="00420889" w:rsidP="00794884">
      <w:pPr>
        <w:rPr>
          <w:rFonts w:ascii="Arial" w:hAnsi="Arial" w:cs="Arial"/>
        </w:rPr>
      </w:pPr>
    </w:p>
    <w:p w14:paraId="1C241BC3" w14:textId="77777777" w:rsidR="00420889" w:rsidRPr="00CB60DE" w:rsidRDefault="004D7FF1" w:rsidP="00794884">
      <w:pPr>
        <w:ind w:left="-142" w:right="-143" w:firstLine="850"/>
        <w:jc w:val="both"/>
        <w:rPr>
          <w:rFonts w:ascii="Arial" w:hAnsi="Arial" w:cs="Arial"/>
        </w:rPr>
      </w:pPr>
      <w:r w:rsidRPr="00CB60DE">
        <w:rPr>
          <w:rFonts w:ascii="Arial" w:hAnsi="Arial" w:cs="Arial"/>
        </w:rPr>
        <w:t>p</w:t>
      </w:r>
      <w:r w:rsidR="00420889" w:rsidRPr="00CB60DE">
        <w:rPr>
          <w:rFonts w:ascii="Arial" w:hAnsi="Arial" w:cs="Arial"/>
        </w:rPr>
        <w:t>redložen</w:t>
      </w:r>
      <w:r w:rsidRPr="00CB60DE">
        <w:rPr>
          <w:rFonts w:ascii="Arial" w:hAnsi="Arial" w:cs="Arial"/>
        </w:rPr>
        <w:t>é stanovisko</w:t>
      </w:r>
      <w:r w:rsidR="00420889" w:rsidRPr="00CB60DE">
        <w:rPr>
          <w:rFonts w:ascii="Arial" w:hAnsi="Arial" w:cs="Arial"/>
        </w:rPr>
        <w:t xml:space="preserve"> </w:t>
      </w:r>
      <w:r w:rsidRPr="00CB60DE">
        <w:rPr>
          <w:rFonts w:ascii="Arial" w:hAnsi="Arial" w:cs="Arial"/>
        </w:rPr>
        <w:t xml:space="preserve">hlavného kontrolóra obce Tomášov k návrhu záverečného účtu za rok </w:t>
      </w:r>
      <w:r w:rsidR="00420889" w:rsidRPr="00CB60DE">
        <w:rPr>
          <w:rFonts w:ascii="Arial" w:hAnsi="Arial" w:cs="Arial"/>
        </w:rPr>
        <w:t>202</w:t>
      </w:r>
      <w:r w:rsidRPr="00CB60DE">
        <w:rPr>
          <w:rFonts w:ascii="Arial" w:hAnsi="Arial" w:cs="Arial"/>
        </w:rPr>
        <w:t>1.</w:t>
      </w:r>
    </w:p>
    <w:p w14:paraId="3049DB03" w14:textId="77777777" w:rsidR="00420889" w:rsidRPr="00CB60DE" w:rsidRDefault="00420889" w:rsidP="00794884">
      <w:pPr>
        <w:rPr>
          <w:rFonts w:ascii="Arial" w:hAnsi="Arial" w:cs="Arial"/>
        </w:rPr>
      </w:pPr>
    </w:p>
    <w:p w14:paraId="1C63CD65" w14:textId="77777777" w:rsidR="00420889" w:rsidRPr="00CB60DE" w:rsidRDefault="00420889" w:rsidP="00794884">
      <w:pPr>
        <w:rPr>
          <w:rFonts w:ascii="Arial" w:hAnsi="Arial" w:cs="Arial"/>
        </w:rPr>
      </w:pPr>
      <w:r w:rsidRPr="00CB60DE">
        <w:rPr>
          <w:rFonts w:ascii="Arial" w:hAnsi="Arial" w:cs="Arial"/>
        </w:rPr>
        <w:tab/>
      </w:r>
    </w:p>
    <w:p w14:paraId="3BCB6439" w14:textId="77777777" w:rsidR="00420889" w:rsidRPr="00CB60DE" w:rsidRDefault="00420889" w:rsidP="00794884">
      <w:r w:rsidRPr="00CB60DE">
        <w:tab/>
      </w:r>
    </w:p>
    <w:p w14:paraId="04D0B1F5" w14:textId="77777777" w:rsidR="00420889" w:rsidRPr="00CB60DE" w:rsidRDefault="00420889" w:rsidP="00794884">
      <w:pPr>
        <w:pStyle w:val="Nzov"/>
        <w:ind w:left="720"/>
        <w:jc w:val="left"/>
        <w:rPr>
          <w:rFonts w:ascii="Arial" w:hAnsi="Arial" w:cs="Arial"/>
          <w:b w:val="0"/>
          <w:sz w:val="24"/>
          <w:szCs w:val="24"/>
        </w:rPr>
      </w:pPr>
    </w:p>
    <w:p w14:paraId="5547AFE9" w14:textId="77777777" w:rsidR="00420889" w:rsidRPr="00CB60DE" w:rsidRDefault="00420889" w:rsidP="00794884">
      <w:pPr>
        <w:pStyle w:val="Nzov"/>
        <w:ind w:left="720"/>
        <w:jc w:val="left"/>
        <w:rPr>
          <w:rFonts w:ascii="Arial" w:hAnsi="Arial" w:cs="Arial"/>
          <w:b w:val="0"/>
          <w:sz w:val="24"/>
          <w:szCs w:val="24"/>
        </w:rPr>
      </w:pPr>
    </w:p>
    <w:p w14:paraId="3A34686B" w14:textId="77777777" w:rsidR="00420889" w:rsidRPr="00CB60DE" w:rsidRDefault="00420889" w:rsidP="00794884">
      <w:pPr>
        <w:pStyle w:val="Nzov"/>
        <w:ind w:left="720"/>
        <w:jc w:val="left"/>
        <w:rPr>
          <w:rFonts w:ascii="Arial" w:hAnsi="Arial" w:cs="Arial"/>
          <w:b w:val="0"/>
          <w:sz w:val="24"/>
          <w:szCs w:val="24"/>
        </w:rPr>
      </w:pPr>
    </w:p>
    <w:p w14:paraId="0796A47F" w14:textId="77777777" w:rsidR="00420889" w:rsidRPr="00CB60DE" w:rsidRDefault="00420889" w:rsidP="00794884">
      <w:pPr>
        <w:pStyle w:val="Nzov"/>
        <w:ind w:left="720"/>
        <w:jc w:val="left"/>
        <w:rPr>
          <w:rFonts w:ascii="Arial" w:hAnsi="Arial" w:cs="Arial"/>
          <w:b w:val="0"/>
          <w:sz w:val="24"/>
          <w:szCs w:val="24"/>
        </w:rPr>
      </w:pPr>
    </w:p>
    <w:p w14:paraId="39314486" w14:textId="77777777" w:rsidR="00420889" w:rsidRPr="00CB60DE" w:rsidRDefault="00420889" w:rsidP="00794884">
      <w:pPr>
        <w:pStyle w:val="Nzov"/>
        <w:ind w:left="720"/>
        <w:jc w:val="left"/>
        <w:rPr>
          <w:rFonts w:ascii="Arial" w:hAnsi="Arial" w:cs="Arial"/>
          <w:b w:val="0"/>
          <w:sz w:val="24"/>
          <w:szCs w:val="24"/>
        </w:rPr>
      </w:pPr>
    </w:p>
    <w:p w14:paraId="321E9ED9" w14:textId="77777777" w:rsidR="00420889" w:rsidRPr="00CB60DE" w:rsidRDefault="00420889" w:rsidP="00794884">
      <w:pPr>
        <w:pStyle w:val="Nzov"/>
        <w:jc w:val="left"/>
        <w:rPr>
          <w:rFonts w:ascii="Arial" w:hAnsi="Arial" w:cs="Arial"/>
          <w:b w:val="0"/>
          <w:sz w:val="24"/>
          <w:szCs w:val="24"/>
        </w:rPr>
      </w:pPr>
      <w:r w:rsidRPr="00CB60DE">
        <w:rPr>
          <w:rFonts w:ascii="Arial" w:hAnsi="Arial" w:cs="Arial"/>
          <w:b w:val="0"/>
          <w:sz w:val="24"/>
          <w:szCs w:val="24"/>
        </w:rPr>
        <w:t>........................................................................................................................................</w:t>
      </w:r>
    </w:p>
    <w:p w14:paraId="5BC0C053" w14:textId="75FE1007" w:rsidR="00420889" w:rsidRDefault="00420889" w:rsidP="00794884">
      <w:pPr>
        <w:pStyle w:val="Default"/>
        <w:jc w:val="center"/>
        <w:rPr>
          <w:color w:val="auto"/>
        </w:rPr>
      </w:pPr>
    </w:p>
    <w:p w14:paraId="2EB9CBF6" w14:textId="77777777" w:rsidR="00216BE2" w:rsidRPr="00CB60DE" w:rsidRDefault="00216BE2" w:rsidP="00794884">
      <w:pPr>
        <w:pStyle w:val="Default"/>
        <w:jc w:val="center"/>
        <w:rPr>
          <w:color w:val="auto"/>
        </w:rPr>
      </w:pPr>
    </w:p>
    <w:p w14:paraId="0C9F13A9" w14:textId="77777777" w:rsidR="00420889" w:rsidRPr="00CB60DE" w:rsidRDefault="00420889" w:rsidP="00794884">
      <w:pPr>
        <w:pStyle w:val="Default"/>
        <w:jc w:val="center"/>
        <w:rPr>
          <w:color w:val="auto"/>
        </w:rPr>
      </w:pPr>
    </w:p>
    <w:p w14:paraId="4DC1F643" w14:textId="77777777" w:rsidR="00420889" w:rsidRPr="00CB60DE" w:rsidRDefault="00420889" w:rsidP="00794884">
      <w:pPr>
        <w:pStyle w:val="Default"/>
        <w:jc w:val="center"/>
        <w:rPr>
          <w:color w:val="auto"/>
          <w:lang w:val="hu-HU"/>
        </w:rPr>
      </w:pPr>
      <w:r w:rsidRPr="00CB60DE">
        <w:rPr>
          <w:color w:val="auto"/>
          <w:lang w:val="hu-HU"/>
        </w:rPr>
        <w:t>Határozati javaslat</w:t>
      </w:r>
    </w:p>
    <w:p w14:paraId="25114733" w14:textId="77777777" w:rsidR="00420889" w:rsidRPr="00CB60DE" w:rsidRDefault="00420889" w:rsidP="00794884">
      <w:pPr>
        <w:pStyle w:val="Default"/>
        <w:jc w:val="center"/>
        <w:rPr>
          <w:color w:val="auto"/>
          <w:lang w:val="hu-HU"/>
        </w:rPr>
      </w:pPr>
    </w:p>
    <w:p w14:paraId="22E547B8" w14:textId="77777777" w:rsidR="00420889" w:rsidRPr="00CB60DE" w:rsidRDefault="00420889" w:rsidP="00794884">
      <w:pPr>
        <w:pStyle w:val="Default"/>
        <w:jc w:val="center"/>
        <w:rPr>
          <w:color w:val="auto"/>
          <w:lang w:val="hu-HU"/>
        </w:rPr>
      </w:pPr>
      <w:r w:rsidRPr="00CB60DE">
        <w:rPr>
          <w:color w:val="auto"/>
          <w:lang w:val="hu-HU"/>
        </w:rPr>
        <w:t>2022.június 2</w:t>
      </w:r>
      <w:r w:rsidR="008C7B3D">
        <w:rPr>
          <w:color w:val="auto"/>
          <w:lang w:val="hu-HU"/>
        </w:rPr>
        <w:t>7</w:t>
      </w:r>
      <w:r w:rsidRPr="00CB60DE">
        <w:rPr>
          <w:color w:val="auto"/>
          <w:lang w:val="hu-HU"/>
        </w:rPr>
        <w:t xml:space="preserve">-i </w:t>
      </w:r>
    </w:p>
    <w:p w14:paraId="50FD2FAA" w14:textId="77777777" w:rsidR="00420889" w:rsidRPr="00CB60DE" w:rsidRDefault="00420889" w:rsidP="00794884">
      <w:pPr>
        <w:pStyle w:val="Default"/>
        <w:jc w:val="center"/>
        <w:rPr>
          <w:color w:val="auto"/>
          <w:lang w:val="hu-HU"/>
        </w:rPr>
      </w:pPr>
      <w:r w:rsidRPr="00CB60DE">
        <w:rPr>
          <w:b/>
          <w:bCs/>
          <w:color w:val="auto"/>
          <w:lang w:val="hu-HU"/>
        </w:rPr>
        <w:t xml:space="preserve">__/ 2022 számú HATÁROZAT </w:t>
      </w:r>
    </w:p>
    <w:p w14:paraId="1C1A7416" w14:textId="77777777" w:rsidR="00420889" w:rsidRPr="00CB60DE" w:rsidRDefault="00420889" w:rsidP="00794884">
      <w:pPr>
        <w:pStyle w:val="Default"/>
        <w:jc w:val="center"/>
        <w:rPr>
          <w:color w:val="auto"/>
          <w:lang w:val="hu-HU"/>
        </w:rPr>
      </w:pPr>
    </w:p>
    <w:p w14:paraId="3DE435FA" w14:textId="77777777" w:rsidR="00420889" w:rsidRPr="00CB60DE" w:rsidRDefault="00420889" w:rsidP="00794884">
      <w:pPr>
        <w:pStyle w:val="Default"/>
        <w:jc w:val="center"/>
        <w:rPr>
          <w:color w:val="auto"/>
          <w:lang w:val="hu-HU"/>
        </w:rPr>
      </w:pPr>
    </w:p>
    <w:p w14:paraId="76F78452" w14:textId="77777777" w:rsidR="00420889" w:rsidRPr="00CB60DE" w:rsidRDefault="00420889" w:rsidP="00794884">
      <w:pPr>
        <w:shd w:val="clear" w:color="auto" w:fill="FFFFFF"/>
        <w:jc w:val="center"/>
        <w:rPr>
          <w:rFonts w:ascii="Arial" w:hAnsi="Arial" w:cs="Arial"/>
          <w:lang w:val="hu-HU"/>
        </w:rPr>
      </w:pPr>
      <w:r w:rsidRPr="00CB60DE">
        <w:rPr>
          <w:rFonts w:ascii="Arial" w:hAnsi="Arial" w:cs="Arial"/>
          <w:lang w:val="hu-HU"/>
        </w:rPr>
        <w:t>Fél Község Önkormányzatának Képviselő – testülete az indítvány megvitatása után</w:t>
      </w:r>
    </w:p>
    <w:p w14:paraId="109C2917" w14:textId="77777777" w:rsidR="00420889" w:rsidRPr="00CB60DE" w:rsidRDefault="00420889" w:rsidP="00794884">
      <w:pPr>
        <w:pStyle w:val="Normlnywebov"/>
        <w:spacing w:before="0" w:beforeAutospacing="0" w:after="0" w:afterAutospacing="0"/>
        <w:ind w:left="1440" w:hanging="1440"/>
        <w:jc w:val="both"/>
        <w:rPr>
          <w:rFonts w:ascii="Arial" w:hAnsi="Arial" w:cs="Arial"/>
          <w:lang w:val="hu-HU"/>
        </w:rPr>
      </w:pPr>
    </w:p>
    <w:p w14:paraId="51E10F07" w14:textId="77777777" w:rsidR="00420889" w:rsidRPr="00CB60DE" w:rsidRDefault="00420889" w:rsidP="00794884">
      <w:pPr>
        <w:pStyle w:val="Odsekzoznamu"/>
        <w:jc w:val="center"/>
        <w:rPr>
          <w:rFonts w:ascii="Arial" w:hAnsi="Arial" w:cs="Arial"/>
          <w:lang w:val="hu-HU"/>
        </w:rPr>
      </w:pPr>
    </w:p>
    <w:p w14:paraId="420A57CF" w14:textId="77777777" w:rsidR="00420889" w:rsidRPr="00CB60DE" w:rsidRDefault="003F0CC8" w:rsidP="00794884">
      <w:pPr>
        <w:pStyle w:val="Odsekzoznamu"/>
        <w:autoSpaceDN w:val="0"/>
        <w:ind w:left="0"/>
        <w:contextualSpacing/>
        <w:jc w:val="center"/>
        <w:rPr>
          <w:rFonts w:ascii="Arial" w:hAnsi="Arial" w:cs="Arial"/>
          <w:b/>
          <w:lang w:val="hu-HU"/>
        </w:rPr>
      </w:pPr>
      <w:r w:rsidRPr="00CB60DE">
        <w:rPr>
          <w:rFonts w:ascii="Arial" w:hAnsi="Arial" w:cs="Arial"/>
          <w:b/>
          <w:lang w:val="hu-HU"/>
        </w:rPr>
        <w:t>t</w:t>
      </w:r>
      <w:r w:rsidR="004D7FF1" w:rsidRPr="00CB60DE">
        <w:rPr>
          <w:rFonts w:ascii="Arial" w:hAnsi="Arial" w:cs="Arial"/>
          <w:b/>
          <w:lang w:val="hu-HU"/>
        </w:rPr>
        <w:t>udomásul veszi</w:t>
      </w:r>
    </w:p>
    <w:p w14:paraId="21D778FE" w14:textId="77777777" w:rsidR="00420889" w:rsidRPr="00CB60DE" w:rsidRDefault="00420889" w:rsidP="00794884">
      <w:pPr>
        <w:autoSpaceDE w:val="0"/>
        <w:autoSpaceDN w:val="0"/>
        <w:adjustRightInd w:val="0"/>
        <w:ind w:left="720"/>
        <w:jc w:val="both"/>
        <w:rPr>
          <w:rFonts w:ascii="Arial" w:hAnsi="Arial" w:cs="Arial"/>
          <w:lang w:val="hu-HU"/>
        </w:rPr>
      </w:pPr>
    </w:p>
    <w:p w14:paraId="6249651D" w14:textId="77777777" w:rsidR="003F0CC8" w:rsidRPr="00CB60DE" w:rsidRDefault="00420889" w:rsidP="00794884">
      <w:pPr>
        <w:autoSpaceDE w:val="0"/>
        <w:autoSpaceDN w:val="0"/>
        <w:adjustRightInd w:val="0"/>
        <w:jc w:val="both"/>
        <w:rPr>
          <w:rFonts w:ascii="Arial" w:hAnsi="Arial" w:cs="Arial"/>
          <w:bCs/>
          <w:shd w:val="clear" w:color="auto" w:fill="FFFFFF"/>
          <w:lang w:val="hu-HU"/>
        </w:rPr>
      </w:pPr>
      <w:r w:rsidRPr="00CB60DE">
        <w:rPr>
          <w:rFonts w:ascii="Arial" w:eastAsia="MS Gothic" w:hAnsi="Arial" w:cs="Arial"/>
          <w:bCs/>
          <w:lang w:val="hu-HU"/>
        </w:rPr>
        <w:t xml:space="preserve">Fél Község </w:t>
      </w:r>
      <w:r w:rsidR="003F0CC8" w:rsidRPr="00CB60DE">
        <w:rPr>
          <w:rFonts w:ascii="Arial" w:eastAsia="MS Gothic" w:hAnsi="Arial" w:cs="Arial"/>
          <w:bCs/>
          <w:lang w:val="hu-HU"/>
        </w:rPr>
        <w:t xml:space="preserve">főellenőre </w:t>
      </w:r>
      <w:r w:rsidR="003F0CC8" w:rsidRPr="00CB60DE">
        <w:rPr>
          <w:rFonts w:ascii="Arial" w:hAnsi="Arial" w:cs="Arial"/>
          <w:bCs/>
          <w:lang w:val="hu-HU"/>
        </w:rPr>
        <w:t>s</w:t>
      </w:r>
      <w:r w:rsidR="003F0CC8" w:rsidRPr="00CB60DE">
        <w:rPr>
          <w:rFonts w:ascii="Arial" w:hAnsi="Arial" w:cs="Arial"/>
          <w:bCs/>
          <w:shd w:val="clear" w:color="auto" w:fill="FFFFFF"/>
          <w:lang w:val="hu-HU"/>
        </w:rPr>
        <w:t>zakvéleményét a község 2021 évi zárszámadás</w:t>
      </w:r>
      <w:r w:rsidR="007644DB" w:rsidRPr="00CB60DE">
        <w:rPr>
          <w:rFonts w:ascii="Arial" w:hAnsi="Arial" w:cs="Arial"/>
          <w:bCs/>
          <w:shd w:val="clear" w:color="auto" w:fill="FFFFFF"/>
          <w:lang w:val="hu-HU"/>
        </w:rPr>
        <w:t>-</w:t>
      </w:r>
      <w:r w:rsidR="003F0CC8" w:rsidRPr="00CB60DE">
        <w:rPr>
          <w:rFonts w:ascii="Arial" w:hAnsi="Arial" w:cs="Arial"/>
          <w:bCs/>
          <w:shd w:val="clear" w:color="auto" w:fill="FFFFFF"/>
          <w:lang w:val="hu-HU"/>
        </w:rPr>
        <w:t>javaslatához.</w:t>
      </w:r>
      <w:r w:rsidR="003F0CC8" w:rsidRPr="00CB60DE">
        <w:rPr>
          <w:rFonts w:ascii="Arial" w:eastAsia="MS Gothic" w:hAnsi="Arial" w:cs="Arial"/>
          <w:bCs/>
          <w:lang w:val="hu-HU"/>
        </w:rPr>
        <w:t xml:space="preserve"> </w:t>
      </w:r>
    </w:p>
    <w:p w14:paraId="34B8F642" w14:textId="77777777" w:rsidR="00420889" w:rsidRPr="00CB60DE" w:rsidRDefault="00420889" w:rsidP="00794884">
      <w:pPr>
        <w:autoSpaceDE w:val="0"/>
        <w:autoSpaceDN w:val="0"/>
        <w:adjustRightInd w:val="0"/>
        <w:rPr>
          <w:rFonts w:ascii="Arial" w:hAnsi="Arial" w:cs="Arial"/>
          <w:b/>
          <w:sz w:val="22"/>
          <w:szCs w:val="22"/>
        </w:rPr>
      </w:pPr>
    </w:p>
    <w:p w14:paraId="36CC0AF5" w14:textId="77777777" w:rsidR="00420889" w:rsidRPr="00CB60DE" w:rsidRDefault="00420889" w:rsidP="00794884">
      <w:pPr>
        <w:pStyle w:val="Nzov"/>
        <w:tabs>
          <w:tab w:val="left" w:pos="4212"/>
        </w:tabs>
        <w:ind w:left="720"/>
        <w:jc w:val="left"/>
        <w:rPr>
          <w:rFonts w:ascii="Arial" w:hAnsi="Arial" w:cs="Arial"/>
          <w:b w:val="0"/>
          <w:sz w:val="22"/>
          <w:szCs w:val="22"/>
        </w:rPr>
      </w:pPr>
      <w:r w:rsidRPr="00CB60DE">
        <w:rPr>
          <w:rFonts w:ascii="Arial" w:hAnsi="Arial" w:cs="Arial"/>
          <w:b w:val="0"/>
          <w:sz w:val="22"/>
          <w:szCs w:val="22"/>
        </w:rPr>
        <w:tab/>
      </w:r>
    </w:p>
    <w:p w14:paraId="4CCD2FB2" w14:textId="77777777" w:rsidR="00420889" w:rsidRPr="00CB60DE" w:rsidRDefault="00420889" w:rsidP="00794884">
      <w:pPr>
        <w:pStyle w:val="Nzov"/>
        <w:tabs>
          <w:tab w:val="left" w:pos="4212"/>
        </w:tabs>
        <w:ind w:left="720"/>
        <w:jc w:val="left"/>
        <w:rPr>
          <w:rFonts w:ascii="Arial" w:hAnsi="Arial" w:cs="Arial"/>
          <w:b w:val="0"/>
          <w:sz w:val="22"/>
          <w:szCs w:val="22"/>
        </w:rPr>
      </w:pPr>
    </w:p>
    <w:p w14:paraId="76AB9F92" w14:textId="77777777" w:rsidR="00420889" w:rsidRPr="00CB60DE" w:rsidRDefault="00420889" w:rsidP="00794884">
      <w:pPr>
        <w:pStyle w:val="Nzov"/>
        <w:tabs>
          <w:tab w:val="left" w:pos="4212"/>
        </w:tabs>
        <w:ind w:left="720"/>
        <w:jc w:val="left"/>
        <w:rPr>
          <w:rFonts w:ascii="Arial" w:hAnsi="Arial" w:cs="Arial"/>
          <w:b w:val="0"/>
          <w:sz w:val="22"/>
          <w:szCs w:val="22"/>
        </w:rPr>
      </w:pPr>
    </w:p>
    <w:p w14:paraId="31159110" w14:textId="77777777" w:rsidR="00420889" w:rsidRPr="00CB60DE" w:rsidRDefault="00420889" w:rsidP="00794884">
      <w:pPr>
        <w:pStyle w:val="Nzov"/>
        <w:tabs>
          <w:tab w:val="left" w:pos="4212"/>
        </w:tabs>
        <w:ind w:left="720"/>
        <w:jc w:val="left"/>
        <w:rPr>
          <w:rFonts w:ascii="Arial" w:hAnsi="Arial" w:cs="Arial"/>
          <w:b w:val="0"/>
          <w:sz w:val="22"/>
          <w:szCs w:val="22"/>
        </w:rPr>
      </w:pPr>
    </w:p>
    <w:p w14:paraId="236AD161" w14:textId="77777777" w:rsidR="00420889" w:rsidRPr="00CB60DE" w:rsidRDefault="00420889" w:rsidP="00794884">
      <w:pPr>
        <w:pStyle w:val="Nzov"/>
        <w:tabs>
          <w:tab w:val="left" w:pos="4212"/>
        </w:tabs>
        <w:ind w:left="720"/>
        <w:jc w:val="left"/>
        <w:rPr>
          <w:rFonts w:ascii="Arial" w:hAnsi="Arial" w:cs="Arial"/>
          <w:b w:val="0"/>
          <w:sz w:val="22"/>
          <w:szCs w:val="22"/>
        </w:rPr>
      </w:pPr>
    </w:p>
    <w:p w14:paraId="53EF436A" w14:textId="77777777" w:rsidR="00420889" w:rsidRPr="00CB60DE" w:rsidRDefault="00420889" w:rsidP="00794884">
      <w:pPr>
        <w:pStyle w:val="Nzov"/>
        <w:tabs>
          <w:tab w:val="left" w:pos="4212"/>
        </w:tabs>
        <w:ind w:left="720"/>
        <w:jc w:val="left"/>
        <w:rPr>
          <w:rFonts w:ascii="Arial" w:hAnsi="Arial" w:cs="Arial"/>
          <w:b w:val="0"/>
          <w:sz w:val="22"/>
          <w:szCs w:val="22"/>
        </w:rPr>
      </w:pPr>
    </w:p>
    <w:p w14:paraId="1CFA16CC" w14:textId="77777777" w:rsidR="00420889" w:rsidRPr="00CB60DE" w:rsidRDefault="00420889" w:rsidP="00794884">
      <w:pPr>
        <w:pStyle w:val="Nzov"/>
        <w:tabs>
          <w:tab w:val="left" w:pos="4212"/>
        </w:tabs>
        <w:ind w:left="720"/>
        <w:jc w:val="left"/>
        <w:rPr>
          <w:rFonts w:ascii="Arial" w:hAnsi="Arial" w:cs="Arial"/>
          <w:b w:val="0"/>
          <w:sz w:val="22"/>
          <w:szCs w:val="22"/>
        </w:rPr>
      </w:pPr>
    </w:p>
    <w:p w14:paraId="4149490E" w14:textId="77777777" w:rsidR="00420889" w:rsidRPr="00CB60DE" w:rsidRDefault="00420889" w:rsidP="00794884">
      <w:pPr>
        <w:pStyle w:val="Nzov"/>
        <w:tabs>
          <w:tab w:val="left" w:pos="4212"/>
        </w:tabs>
        <w:ind w:left="720"/>
        <w:jc w:val="left"/>
        <w:rPr>
          <w:rFonts w:ascii="Arial" w:hAnsi="Arial" w:cs="Arial"/>
          <w:b w:val="0"/>
          <w:sz w:val="22"/>
          <w:szCs w:val="22"/>
        </w:rPr>
      </w:pPr>
    </w:p>
    <w:p w14:paraId="338479B9" w14:textId="77777777" w:rsidR="00420889" w:rsidRPr="00CB60DE" w:rsidRDefault="00420889" w:rsidP="00794884">
      <w:pPr>
        <w:pStyle w:val="Nzov"/>
        <w:tabs>
          <w:tab w:val="left" w:pos="4212"/>
        </w:tabs>
        <w:ind w:left="720"/>
        <w:jc w:val="left"/>
        <w:rPr>
          <w:rFonts w:ascii="Arial" w:hAnsi="Arial" w:cs="Arial"/>
          <w:b w:val="0"/>
          <w:sz w:val="22"/>
          <w:szCs w:val="22"/>
        </w:rPr>
      </w:pPr>
    </w:p>
    <w:p w14:paraId="7C3E8DAA" w14:textId="1DEAB879" w:rsidR="00420889" w:rsidRPr="00CB60DE" w:rsidRDefault="00420889" w:rsidP="00794884">
      <w:pPr>
        <w:pStyle w:val="Nzov"/>
        <w:ind w:left="720"/>
        <w:rPr>
          <w:rFonts w:ascii="Arial" w:hAnsi="Arial" w:cs="Arial"/>
          <w:bCs w:val="0"/>
          <w:sz w:val="22"/>
          <w:szCs w:val="22"/>
          <w:lang w:val="sk-SK"/>
        </w:rPr>
      </w:pPr>
    </w:p>
    <w:p w14:paraId="06CD9C56" w14:textId="77777777" w:rsidR="00420889" w:rsidRPr="00CB60DE" w:rsidRDefault="00420889" w:rsidP="00794884">
      <w:pPr>
        <w:pStyle w:val="Nzov"/>
        <w:ind w:left="720"/>
        <w:jc w:val="left"/>
        <w:rPr>
          <w:rFonts w:ascii="Arial" w:hAnsi="Arial" w:cs="Arial"/>
          <w:b w:val="0"/>
          <w:sz w:val="22"/>
          <w:szCs w:val="22"/>
        </w:rPr>
      </w:pPr>
      <w:r w:rsidRPr="00CB60DE">
        <w:rPr>
          <w:rFonts w:ascii="Arial" w:hAnsi="Arial" w:cs="Arial"/>
          <w:b w:val="0"/>
          <w:sz w:val="22"/>
          <w:szCs w:val="22"/>
        </w:rPr>
        <w:br w:type="page"/>
      </w:r>
    </w:p>
    <w:tbl>
      <w:tblPr>
        <w:tblW w:w="10070" w:type="dxa"/>
        <w:tblLook w:val="04A0" w:firstRow="1" w:lastRow="0" w:firstColumn="1" w:lastColumn="0" w:noHBand="0" w:noVBand="1"/>
      </w:tblPr>
      <w:tblGrid>
        <w:gridCol w:w="4928"/>
        <w:gridCol w:w="5142"/>
      </w:tblGrid>
      <w:tr w:rsidR="00420889" w:rsidRPr="00CB60DE" w14:paraId="0C92A24E" w14:textId="77777777" w:rsidTr="00216BE2">
        <w:tc>
          <w:tcPr>
            <w:tcW w:w="4928" w:type="dxa"/>
            <w:tcBorders>
              <w:right w:val="single" w:sz="4" w:space="0" w:color="auto"/>
            </w:tcBorders>
          </w:tcPr>
          <w:p w14:paraId="18F3402C" w14:textId="77777777" w:rsidR="00420889" w:rsidRPr="00CB60DE" w:rsidRDefault="00420889" w:rsidP="00794884">
            <w:pPr>
              <w:pStyle w:val="Nzov"/>
              <w:ind w:right="-108"/>
              <w:jc w:val="left"/>
              <w:rPr>
                <w:rFonts w:ascii="Arial" w:hAnsi="Arial" w:cs="Arial"/>
                <w:sz w:val="23"/>
                <w:szCs w:val="23"/>
                <w:lang w:val="sk-SK" w:eastAsia="sk-SK"/>
              </w:rPr>
            </w:pPr>
            <w:r w:rsidRPr="00CB60DE">
              <w:rPr>
                <w:rFonts w:ascii="Arial" w:hAnsi="Arial" w:cs="Arial"/>
                <w:b w:val="0"/>
                <w:sz w:val="23"/>
                <w:szCs w:val="23"/>
                <w:lang w:val="sk-SK" w:eastAsia="sk-SK"/>
              </w:rPr>
              <w:lastRenderedPageBreak/>
              <w:br w:type="page"/>
            </w:r>
            <w:r w:rsidRPr="00CB60DE">
              <w:rPr>
                <w:rFonts w:ascii="Arial" w:hAnsi="Arial" w:cs="Arial"/>
                <w:b w:val="0"/>
                <w:sz w:val="23"/>
                <w:szCs w:val="23"/>
                <w:lang w:val="sk-SK" w:eastAsia="sk-SK"/>
              </w:rPr>
              <w:br w:type="page"/>
            </w:r>
            <w:r w:rsidRPr="00CB60DE">
              <w:rPr>
                <w:rFonts w:ascii="Arial" w:hAnsi="Arial" w:cs="Arial"/>
                <w:sz w:val="23"/>
                <w:szCs w:val="23"/>
                <w:lang w:val="sk-SK" w:eastAsia="sk-SK"/>
              </w:rPr>
              <w:t>D ô v o d o v á   s p r á v a</w:t>
            </w:r>
          </w:p>
        </w:tc>
        <w:tc>
          <w:tcPr>
            <w:tcW w:w="5142" w:type="dxa"/>
            <w:tcBorders>
              <w:left w:val="single" w:sz="4" w:space="0" w:color="auto"/>
            </w:tcBorders>
          </w:tcPr>
          <w:p w14:paraId="46F1A2EA" w14:textId="77777777" w:rsidR="00DC4C67" w:rsidRPr="00CB60DE" w:rsidRDefault="00420889" w:rsidP="00372E46">
            <w:pPr>
              <w:pStyle w:val="Nzov"/>
              <w:ind w:left="-112" w:right="-71"/>
              <w:jc w:val="left"/>
              <w:rPr>
                <w:sz w:val="23"/>
                <w:szCs w:val="23"/>
                <w:lang w:val="hu-HU"/>
              </w:rPr>
            </w:pPr>
            <w:r w:rsidRPr="00CB60DE">
              <w:rPr>
                <w:rFonts w:ascii="Arial" w:hAnsi="Arial" w:cs="Arial"/>
                <w:sz w:val="23"/>
                <w:szCs w:val="23"/>
                <w:lang w:val="hu-HU" w:eastAsia="sk-SK"/>
              </w:rPr>
              <w:t>I n d o k l á s</w:t>
            </w:r>
          </w:p>
          <w:p w14:paraId="3F03B70F" w14:textId="77777777" w:rsidR="00420889" w:rsidRPr="00CB60DE" w:rsidRDefault="00420889" w:rsidP="00372E46">
            <w:pPr>
              <w:pStyle w:val="Default"/>
              <w:ind w:left="-112" w:right="-71"/>
              <w:jc w:val="both"/>
              <w:rPr>
                <w:color w:val="auto"/>
                <w:sz w:val="23"/>
                <w:szCs w:val="23"/>
                <w:lang w:val="hu-HU"/>
              </w:rPr>
            </w:pPr>
          </w:p>
        </w:tc>
      </w:tr>
      <w:tr w:rsidR="00420889" w:rsidRPr="00CB60DE" w14:paraId="67E8BADA" w14:textId="77777777" w:rsidTr="00216BE2">
        <w:trPr>
          <w:trHeight w:val="68"/>
        </w:trPr>
        <w:tc>
          <w:tcPr>
            <w:tcW w:w="4928" w:type="dxa"/>
            <w:tcBorders>
              <w:bottom w:val="single" w:sz="4" w:space="0" w:color="auto"/>
              <w:right w:val="single" w:sz="4" w:space="0" w:color="auto"/>
            </w:tcBorders>
          </w:tcPr>
          <w:p w14:paraId="7069345E" w14:textId="77777777" w:rsidR="007644DB" w:rsidRPr="00372E46" w:rsidRDefault="007644DB" w:rsidP="00794884">
            <w:pPr>
              <w:tabs>
                <w:tab w:val="left" w:pos="120"/>
              </w:tabs>
              <w:ind w:right="-104"/>
              <w:jc w:val="both"/>
            </w:pPr>
            <w:r w:rsidRPr="00372E46">
              <w:t xml:space="preserve">Hlavný kontrolór </w:t>
            </w:r>
            <w:r w:rsidR="00CD5453" w:rsidRPr="00372E46">
              <w:t xml:space="preserve">v zmysle ustanovení § 18f ods. 1 písm. c) zákona č. 369/1990 Zb. o obecnom zriadení v znení neskorších predpisov vypracúva odborné stanovisko k návrhu záverečného účtu obce pred jeho schválením v obecnom zastupiteľstve. V odbornom stanovisku k záverečnému účtu obce hlavný kontrolór </w:t>
            </w:r>
            <w:r w:rsidRPr="00372E46">
              <w:t>hodnotí:</w:t>
            </w:r>
          </w:p>
          <w:p w14:paraId="0F0AF688" w14:textId="77777777" w:rsidR="007644DB" w:rsidRPr="00372E46" w:rsidRDefault="007644DB" w:rsidP="00794884">
            <w:pPr>
              <w:numPr>
                <w:ilvl w:val="0"/>
                <w:numId w:val="2"/>
              </w:numPr>
              <w:tabs>
                <w:tab w:val="left" w:pos="120"/>
              </w:tabs>
              <w:ind w:left="0" w:right="-104" w:firstLine="0"/>
              <w:jc w:val="both"/>
            </w:pPr>
            <w:r w:rsidRPr="00372E46">
              <w:t>náležitosti návrhu záverečného účtu obce</w:t>
            </w:r>
            <w:r w:rsidR="00CD5453" w:rsidRPr="00372E46">
              <w:t>,</w:t>
            </w:r>
          </w:p>
          <w:p w14:paraId="32A086F7" w14:textId="77777777" w:rsidR="007644DB" w:rsidRPr="00372E46" w:rsidRDefault="007644DB" w:rsidP="00794884">
            <w:pPr>
              <w:numPr>
                <w:ilvl w:val="0"/>
                <w:numId w:val="2"/>
              </w:numPr>
              <w:tabs>
                <w:tab w:val="left" w:pos="120"/>
              </w:tabs>
              <w:ind w:left="0" w:right="-104" w:firstLine="0"/>
              <w:jc w:val="both"/>
            </w:pPr>
            <w:r w:rsidRPr="00372E46">
              <w:t>údaje o plnení rozpočtu</w:t>
            </w:r>
            <w:r w:rsidR="00CD5453" w:rsidRPr="00372E46">
              <w:t>,</w:t>
            </w:r>
            <w:r w:rsidRPr="00372E46">
              <w:t xml:space="preserve"> </w:t>
            </w:r>
          </w:p>
          <w:p w14:paraId="5366771D" w14:textId="77777777" w:rsidR="007644DB" w:rsidRPr="00372E46" w:rsidRDefault="007644DB" w:rsidP="00794884">
            <w:pPr>
              <w:numPr>
                <w:ilvl w:val="0"/>
                <w:numId w:val="2"/>
              </w:numPr>
              <w:tabs>
                <w:tab w:val="left" w:pos="120"/>
              </w:tabs>
              <w:ind w:left="0" w:right="-104" w:firstLine="0"/>
              <w:jc w:val="both"/>
            </w:pPr>
            <w:r w:rsidRPr="00372E46">
              <w:t>aktíva a</w:t>
            </w:r>
            <w:r w:rsidR="00CD5453" w:rsidRPr="00372E46">
              <w:t> </w:t>
            </w:r>
            <w:r w:rsidRPr="00372E46">
              <w:t>pasíva</w:t>
            </w:r>
            <w:r w:rsidR="00CD5453" w:rsidRPr="00372E46">
              <w:t>,</w:t>
            </w:r>
          </w:p>
          <w:p w14:paraId="1CF47505" w14:textId="77777777" w:rsidR="007644DB" w:rsidRPr="00372E46" w:rsidRDefault="007644DB" w:rsidP="00794884">
            <w:pPr>
              <w:numPr>
                <w:ilvl w:val="0"/>
                <w:numId w:val="2"/>
              </w:numPr>
              <w:tabs>
                <w:tab w:val="left" w:pos="120"/>
              </w:tabs>
              <w:ind w:left="0" w:right="-104" w:firstLine="0"/>
              <w:jc w:val="both"/>
            </w:pPr>
            <w:r w:rsidRPr="00372E46">
              <w:t>stav a vývoj dlhu</w:t>
            </w:r>
            <w:r w:rsidR="00CD5453" w:rsidRPr="00372E46">
              <w:t>,</w:t>
            </w:r>
          </w:p>
          <w:p w14:paraId="693A005A" w14:textId="77777777" w:rsidR="007644DB" w:rsidRPr="00372E46" w:rsidRDefault="007644DB" w:rsidP="00794884">
            <w:pPr>
              <w:numPr>
                <w:ilvl w:val="0"/>
                <w:numId w:val="2"/>
              </w:numPr>
              <w:tabs>
                <w:tab w:val="left" w:pos="120"/>
              </w:tabs>
              <w:ind w:left="0" w:right="-104" w:firstLine="0"/>
              <w:jc w:val="both"/>
            </w:pPr>
            <w:r w:rsidRPr="00372E46">
              <w:t>hospodárenie príspevkových organizácií v</w:t>
            </w:r>
            <w:r w:rsidR="009E6DAA" w:rsidRPr="00372E46">
              <w:t xml:space="preserve"> zriaďovateľskej </w:t>
            </w:r>
            <w:r w:rsidRPr="00372E46">
              <w:t>pôsobnosti obce</w:t>
            </w:r>
            <w:r w:rsidR="00CD5453" w:rsidRPr="00372E46">
              <w:t>,</w:t>
            </w:r>
          </w:p>
          <w:p w14:paraId="712C7E18" w14:textId="77777777" w:rsidR="007644DB" w:rsidRPr="00372E46" w:rsidRDefault="007644DB" w:rsidP="00794884">
            <w:pPr>
              <w:numPr>
                <w:ilvl w:val="0"/>
                <w:numId w:val="2"/>
              </w:numPr>
              <w:tabs>
                <w:tab w:val="left" w:pos="120"/>
              </w:tabs>
              <w:ind w:left="0" w:right="-104" w:firstLine="0"/>
            </w:pPr>
            <w:r w:rsidRPr="00372E46">
              <w:t>poskytnuté záruky podľa jednotlivých príjemcov</w:t>
            </w:r>
            <w:r w:rsidR="00CD5453" w:rsidRPr="00372E46">
              <w:t>,</w:t>
            </w:r>
          </w:p>
          <w:p w14:paraId="52EE5328" w14:textId="77777777" w:rsidR="00420889" w:rsidRPr="00372E46" w:rsidRDefault="007644DB" w:rsidP="00794884">
            <w:pPr>
              <w:numPr>
                <w:ilvl w:val="0"/>
                <w:numId w:val="2"/>
              </w:numPr>
              <w:tabs>
                <w:tab w:val="clear" w:pos="1068"/>
                <w:tab w:val="left" w:pos="120"/>
                <w:tab w:val="num" w:pos="284"/>
              </w:tabs>
              <w:ind w:left="0" w:right="-104" w:firstLine="0"/>
            </w:pPr>
            <w:r w:rsidRPr="00372E46">
              <w:t>náklady a výnosy podnikateľskej činnosti</w:t>
            </w:r>
            <w:r w:rsidR="00CD5453" w:rsidRPr="00372E46">
              <w:t>.</w:t>
            </w:r>
          </w:p>
          <w:p w14:paraId="1BF909DD" w14:textId="77777777" w:rsidR="006A1CC8" w:rsidRPr="00372E46" w:rsidRDefault="00CD5453" w:rsidP="00CD5453">
            <w:pPr>
              <w:tabs>
                <w:tab w:val="left" w:pos="120"/>
              </w:tabs>
              <w:ind w:right="-104"/>
              <w:jc w:val="both"/>
            </w:pPr>
            <w:r w:rsidRPr="00372E46">
              <w:t>Po preverení vyššie uvedených skutočností podľa príslušných platných právnych predpisov a na základe údajov z finančných a účtovných výkazov obce Tomášov za rok 2021 hlavná kontrolórka obce nezistila vytknuteľné</w:t>
            </w:r>
            <w:r w:rsidR="006A1CC8" w:rsidRPr="00372E46">
              <w:t xml:space="preserve"> nedostatky alebo rozdiely.</w:t>
            </w:r>
          </w:p>
          <w:p w14:paraId="3BFC1F14" w14:textId="2A8C3A71" w:rsidR="0058306B" w:rsidRPr="00372E46" w:rsidRDefault="006A1CC8" w:rsidP="0058306B">
            <w:pPr>
              <w:ind w:firstLine="708"/>
              <w:jc w:val="both"/>
              <w:rPr>
                <w:b/>
                <w:bCs/>
              </w:rPr>
            </w:pPr>
            <w:r w:rsidRPr="00372E46">
              <w:t>Hlavná kontrolórka skonštatuje, že výsledok rozpočtového hospodárenia obce Tomášov</w:t>
            </w:r>
            <w:r w:rsidR="00E446C9" w:rsidRPr="00372E46">
              <w:t xml:space="preserve"> za rok 2021</w:t>
            </w:r>
            <w:r w:rsidRPr="00372E46">
              <w:t xml:space="preserve"> v zmysle ustanovení § 10 ods. 3 písm. a) a b) zákona č. 583/2004 Z. z. o rozpočtových pravidlách územnej samosprávy a o zmene a doplnení niektorých zákonov v znení neskorších predpisov, vrátane školských zariadení a zákonne vylúčených finančných prostriedkov je </w:t>
            </w:r>
            <w:r w:rsidRPr="00372E46">
              <w:rPr>
                <w:b/>
                <w:bCs/>
              </w:rPr>
              <w:t>prebytok v sume 22</w:t>
            </w:r>
            <w:r w:rsidR="00216BE2">
              <w:rPr>
                <w:b/>
                <w:bCs/>
              </w:rPr>
              <w:t> </w:t>
            </w:r>
            <w:r w:rsidRPr="00372E46">
              <w:rPr>
                <w:b/>
                <w:bCs/>
              </w:rPr>
              <w:t>489,83</w:t>
            </w:r>
            <w:r w:rsidR="00216BE2">
              <w:rPr>
                <w:b/>
                <w:bCs/>
              </w:rPr>
              <w:t> </w:t>
            </w:r>
            <w:r w:rsidRPr="00372E46">
              <w:rPr>
                <w:b/>
                <w:bCs/>
              </w:rPr>
              <w:t xml:space="preserve">EUR. </w:t>
            </w:r>
          </w:p>
          <w:p w14:paraId="26954CD8" w14:textId="13772734" w:rsidR="007644DB" w:rsidRPr="00372E46" w:rsidRDefault="0058306B" w:rsidP="00372E46">
            <w:pPr>
              <w:ind w:firstLine="708"/>
              <w:jc w:val="both"/>
              <w:rPr>
                <w:rFonts w:ascii="Arial" w:hAnsi="Arial" w:cs="Arial"/>
                <w:b/>
              </w:rPr>
            </w:pPr>
            <w:r w:rsidRPr="00372E46">
              <w:t xml:space="preserve">V zmysle § 16 ods. 10 zákona č. 583/2004 Z. z. o rozpočtových pravidlách územnej samosprávy a o zmene a doplnení niektorých zákonov v znení neskorších predpisov hlavná kontrolórka odporúča obecnému zastupiteľstvu </w:t>
            </w:r>
            <w:r w:rsidR="0016211E" w:rsidRPr="00372E46">
              <w:t xml:space="preserve">obce Tomášov v súlade s ustanoveniami § 16 </w:t>
            </w:r>
            <w:r w:rsidR="00CB60DE" w:rsidRPr="00372E46">
              <w:t xml:space="preserve">cit. </w:t>
            </w:r>
            <w:r w:rsidR="0016211E" w:rsidRPr="00372E46">
              <w:t xml:space="preserve">zákona </w:t>
            </w:r>
            <w:r w:rsidR="0016211E" w:rsidRPr="00372E46">
              <w:rPr>
                <w:b/>
                <w:bCs/>
              </w:rPr>
              <w:t>schváliť</w:t>
            </w:r>
            <w:r w:rsidR="0016211E" w:rsidRPr="00372E46">
              <w:t xml:space="preserve"> záverečný účet obce a celoročné hospodárenie obce za rok 2021 s výsledkom prebytkového hospodárenia v sume </w:t>
            </w:r>
            <w:r w:rsidR="0016211E" w:rsidRPr="00216BE2">
              <w:rPr>
                <w:b/>
                <w:bCs/>
                <w:i/>
                <w:iCs/>
              </w:rPr>
              <w:t>22 489,83 €</w:t>
            </w:r>
            <w:r w:rsidR="00216BE2">
              <w:t> </w:t>
            </w:r>
            <w:r w:rsidR="0016211E" w:rsidRPr="00216BE2">
              <w:rPr>
                <w:b/>
                <w:i/>
                <w:iCs/>
              </w:rPr>
              <w:t>bez výhrad</w:t>
            </w:r>
            <w:r w:rsidR="0016211E" w:rsidRPr="00372E46">
              <w:rPr>
                <w:bCs/>
              </w:rPr>
              <w:t>, a</w:t>
            </w:r>
            <w:r w:rsidR="0016211E" w:rsidRPr="00372E46">
              <w:t xml:space="preserve"> zároveň schváliť navrhovaný presun  10 %  výsledku hospodárenia v celkovej sume </w:t>
            </w:r>
            <w:r w:rsidR="0016211E" w:rsidRPr="00372E46">
              <w:rPr>
                <w:b/>
                <w:bCs/>
                <w:u w:val="single"/>
              </w:rPr>
              <w:t>2 248,98</w:t>
            </w:r>
            <w:r w:rsidR="0016211E" w:rsidRPr="00372E46">
              <w:t xml:space="preserve"> € do rezervného fondu.</w:t>
            </w:r>
          </w:p>
        </w:tc>
        <w:tc>
          <w:tcPr>
            <w:tcW w:w="5142" w:type="dxa"/>
            <w:tcBorders>
              <w:left w:val="single" w:sz="4" w:space="0" w:color="auto"/>
              <w:bottom w:val="single" w:sz="4" w:space="0" w:color="auto"/>
            </w:tcBorders>
          </w:tcPr>
          <w:p w14:paraId="2EF1E7A9" w14:textId="77777777" w:rsidR="00372E46" w:rsidRPr="00216BE2" w:rsidRDefault="00372E46" w:rsidP="00372E46">
            <w:pPr>
              <w:tabs>
                <w:tab w:val="left" w:pos="0"/>
              </w:tabs>
              <w:ind w:left="-112" w:right="-71" w:firstLine="142"/>
              <w:jc w:val="both"/>
              <w:rPr>
                <w:lang w:val="hu-HU"/>
              </w:rPr>
            </w:pPr>
            <w:r w:rsidRPr="00216BE2">
              <w:rPr>
                <w:lang w:val="hu-HU"/>
              </w:rPr>
              <w:t>A főellenőr az önkormányzatokról szóló, többször módosított, 369/1990. sz. törvény 18.f § (1) bekezdésének c) pontjában foglalt rendelkezésekkel összhangban szakértői véleményt készít az önkormányzat zárszámadásának tervezetéről, mielőtt azt az önkormányzati tanács jóváhagyja. Az önkormányzat zárszámadásáról szóló szakvéleményében a főellenőr értékeli:</w:t>
            </w:r>
          </w:p>
          <w:p w14:paraId="11510DBF" w14:textId="77777777" w:rsidR="00372E46" w:rsidRPr="00216BE2" w:rsidRDefault="00372E46" w:rsidP="00372E46">
            <w:pPr>
              <w:numPr>
                <w:ilvl w:val="0"/>
                <w:numId w:val="2"/>
              </w:numPr>
              <w:tabs>
                <w:tab w:val="left" w:pos="171"/>
              </w:tabs>
              <w:ind w:left="-112" w:right="-71" w:firstLine="142"/>
              <w:jc w:val="both"/>
              <w:rPr>
                <w:lang w:val="hu-HU"/>
              </w:rPr>
            </w:pPr>
            <w:r w:rsidRPr="00216BE2">
              <w:rPr>
                <w:lang w:val="hu-HU"/>
              </w:rPr>
              <w:t>az önkormányzat zárszámadásának elemeit,</w:t>
            </w:r>
          </w:p>
          <w:p w14:paraId="6D891992" w14:textId="77777777" w:rsidR="00372E46" w:rsidRPr="00216BE2" w:rsidRDefault="00372E46" w:rsidP="00372E46">
            <w:pPr>
              <w:numPr>
                <w:ilvl w:val="0"/>
                <w:numId w:val="2"/>
              </w:numPr>
              <w:tabs>
                <w:tab w:val="left" w:pos="171"/>
              </w:tabs>
              <w:ind w:left="-112" w:right="-71" w:firstLine="142"/>
              <w:jc w:val="both"/>
              <w:rPr>
                <w:lang w:val="hu-HU"/>
              </w:rPr>
            </w:pPr>
            <w:r w:rsidRPr="00216BE2">
              <w:rPr>
                <w:lang w:val="hu-HU"/>
              </w:rPr>
              <w:t xml:space="preserve">a költségvetés teljesítésének adatait, </w:t>
            </w:r>
          </w:p>
          <w:p w14:paraId="3FA6F74A" w14:textId="77777777" w:rsidR="00372E46" w:rsidRPr="00216BE2" w:rsidRDefault="00372E46" w:rsidP="00372E46">
            <w:pPr>
              <w:numPr>
                <w:ilvl w:val="0"/>
                <w:numId w:val="2"/>
              </w:numPr>
              <w:tabs>
                <w:tab w:val="left" w:pos="171"/>
              </w:tabs>
              <w:ind w:left="-112" w:right="-71" w:firstLine="142"/>
              <w:jc w:val="both"/>
              <w:rPr>
                <w:lang w:val="hu-HU"/>
              </w:rPr>
            </w:pPr>
            <w:r w:rsidRPr="00216BE2">
              <w:rPr>
                <w:lang w:val="hu-HU"/>
              </w:rPr>
              <w:t>az eszközöket és kötelezettségeket,</w:t>
            </w:r>
          </w:p>
          <w:p w14:paraId="0369B877" w14:textId="77777777" w:rsidR="00372E46" w:rsidRPr="00216BE2" w:rsidRDefault="00372E46" w:rsidP="00372E46">
            <w:pPr>
              <w:numPr>
                <w:ilvl w:val="0"/>
                <w:numId w:val="2"/>
              </w:numPr>
              <w:tabs>
                <w:tab w:val="left" w:pos="171"/>
              </w:tabs>
              <w:ind w:left="-112" w:right="-71" w:firstLine="142"/>
              <w:jc w:val="both"/>
              <w:rPr>
                <w:lang w:val="hu-HU"/>
              </w:rPr>
            </w:pPr>
            <w:r w:rsidRPr="00216BE2">
              <w:rPr>
                <w:lang w:val="hu-HU"/>
              </w:rPr>
              <w:t>az adósságállomány állapotát és alakulását,</w:t>
            </w:r>
          </w:p>
          <w:p w14:paraId="09D653E6" w14:textId="77777777" w:rsidR="00372E46" w:rsidRPr="00216BE2" w:rsidRDefault="00372E46" w:rsidP="00372E46">
            <w:pPr>
              <w:numPr>
                <w:ilvl w:val="0"/>
                <w:numId w:val="2"/>
              </w:numPr>
              <w:tabs>
                <w:tab w:val="left" w:pos="171"/>
              </w:tabs>
              <w:ind w:left="-112" w:right="-71" w:firstLine="142"/>
              <w:jc w:val="both"/>
              <w:rPr>
                <w:lang w:val="hu-HU"/>
              </w:rPr>
            </w:pPr>
            <w:r w:rsidRPr="00216BE2">
              <w:rPr>
                <w:lang w:val="hu-HU"/>
              </w:rPr>
              <w:t>az önkormányzat vagyonkezelői felelőssége alá tartozó támogatott szervezetek gazdálkodását,</w:t>
            </w:r>
          </w:p>
          <w:p w14:paraId="7E5D4789" w14:textId="77777777" w:rsidR="00372E46" w:rsidRPr="00216BE2" w:rsidRDefault="00372E46" w:rsidP="00372E46">
            <w:pPr>
              <w:numPr>
                <w:ilvl w:val="0"/>
                <w:numId w:val="2"/>
              </w:numPr>
              <w:tabs>
                <w:tab w:val="left" w:pos="171"/>
              </w:tabs>
              <w:ind w:left="-112" w:right="-71" w:firstLine="142"/>
              <w:rPr>
                <w:lang w:val="hu-HU"/>
              </w:rPr>
            </w:pPr>
            <w:r w:rsidRPr="00216BE2">
              <w:rPr>
                <w:lang w:val="hu-HU"/>
              </w:rPr>
              <w:t>az egyes kedvezményezettek által nyújtott garanciákat,</w:t>
            </w:r>
          </w:p>
          <w:p w14:paraId="5B8E60AF" w14:textId="77777777" w:rsidR="00372E46" w:rsidRPr="00216BE2" w:rsidRDefault="00372E46" w:rsidP="00372E46">
            <w:pPr>
              <w:numPr>
                <w:ilvl w:val="0"/>
                <w:numId w:val="2"/>
              </w:numPr>
              <w:tabs>
                <w:tab w:val="clear" w:pos="1068"/>
                <w:tab w:val="left" w:pos="171"/>
                <w:tab w:val="num" w:pos="284"/>
              </w:tabs>
              <w:ind w:left="-112" w:right="-71" w:firstLine="142"/>
              <w:rPr>
                <w:lang w:val="hu-HU"/>
              </w:rPr>
            </w:pPr>
            <w:r w:rsidRPr="00216BE2">
              <w:rPr>
                <w:lang w:val="hu-HU"/>
              </w:rPr>
              <w:t>a vállalkozói tevékenység költségeit és bevételeit.</w:t>
            </w:r>
          </w:p>
          <w:p w14:paraId="001FF49E" w14:textId="77777777" w:rsidR="00372E46" w:rsidRPr="00216BE2" w:rsidRDefault="00372E46" w:rsidP="00372E46">
            <w:pPr>
              <w:tabs>
                <w:tab w:val="left" w:pos="0"/>
              </w:tabs>
              <w:ind w:left="-112" w:right="-71" w:firstLine="142"/>
              <w:jc w:val="both"/>
              <w:rPr>
                <w:lang w:val="hu-HU"/>
              </w:rPr>
            </w:pPr>
            <w:r w:rsidRPr="00216BE2">
              <w:rPr>
                <w:lang w:val="hu-HU"/>
              </w:rPr>
              <w:t>A fent említett tényeknek a vonatkozó hatályos jogszabályokkal összhangban történő vizsgálatát követően, valamint Fél község 2021-es évre vonatkozó pénzügyi és számviteli beszámolójának adatai alapján az önkormányzat főellenőrének vizsgálata nem állapított meg kifogásolható hiányosságokat vagy eltéréseket.</w:t>
            </w:r>
          </w:p>
          <w:p w14:paraId="64F7F91C" w14:textId="77777777" w:rsidR="00372E46" w:rsidRPr="00216BE2" w:rsidRDefault="00372E46" w:rsidP="00372E46">
            <w:pPr>
              <w:tabs>
                <w:tab w:val="left" w:pos="0"/>
              </w:tabs>
              <w:ind w:left="-112" w:right="-71" w:firstLine="142"/>
              <w:jc w:val="both"/>
              <w:rPr>
                <w:b/>
                <w:bCs/>
                <w:lang w:val="hu-HU"/>
              </w:rPr>
            </w:pPr>
            <w:r w:rsidRPr="00216BE2">
              <w:rPr>
                <w:lang w:val="hu-HU"/>
              </w:rPr>
              <w:t xml:space="preserve">A főellenőr megállapítja, hogy Fél község 2021. évi költségvetési gazdálkodásának eredménye a helyi önkormányzatok költségvetési szabályairól, valamint egyes törvények módosításáról és kiegészítéséről szóló, többször módosított 583/2004 sz. törvény 10. § (3) bekezdésének a) és b) pontja értelmében, beleértve az iskolai intézményeket és a jogilag kizárt pénzeszközöket is, </w:t>
            </w:r>
            <w:r w:rsidRPr="00216BE2">
              <w:rPr>
                <w:b/>
                <w:bCs/>
                <w:lang w:val="hu-HU"/>
              </w:rPr>
              <w:t xml:space="preserve">22 489,83 euró többletet mutat. </w:t>
            </w:r>
          </w:p>
          <w:p w14:paraId="48B1CBEA" w14:textId="1C82336B" w:rsidR="00420889" w:rsidRPr="00372E46" w:rsidRDefault="00372E46" w:rsidP="00372E46">
            <w:pPr>
              <w:tabs>
                <w:tab w:val="left" w:pos="0"/>
              </w:tabs>
              <w:ind w:left="-112" w:right="-71" w:firstLine="142"/>
              <w:jc w:val="both"/>
              <w:rPr>
                <w:rFonts w:ascii="Arial" w:hAnsi="Arial" w:cs="Arial"/>
                <w:sz w:val="22"/>
                <w:szCs w:val="22"/>
                <w:lang w:val="hu-HU"/>
              </w:rPr>
            </w:pPr>
            <w:r w:rsidRPr="00216BE2">
              <w:rPr>
                <w:lang w:val="hu-HU"/>
              </w:rPr>
              <w:t xml:space="preserve">A helyi önkormányzatok költségvetési szabályairól, valamint egyes törvények módosításáról és kiegészítéséről szóló, többször módosított 583/2004 sz. törvény 16. § (10) bekezdése értelmében a főellenőr javasolja Fél község önkormányzatának képviselő-testületének, az idézett törvény 16. § rendelkezéseivel összhangban, hogy a törvény értelmében 22 489,83 € többlet eredménnyel, </w:t>
            </w:r>
            <w:r w:rsidRPr="00216BE2">
              <w:rPr>
                <w:b/>
                <w:lang w:val="hu-HU"/>
              </w:rPr>
              <w:t xml:space="preserve">fenntartások nélkül </w:t>
            </w:r>
            <w:r w:rsidRPr="00216BE2">
              <w:rPr>
                <w:b/>
                <w:bCs/>
                <w:lang w:val="hu-HU"/>
              </w:rPr>
              <w:t xml:space="preserve">hagyja jóvá az </w:t>
            </w:r>
            <w:r w:rsidRPr="00216BE2">
              <w:rPr>
                <w:lang w:val="hu-HU"/>
              </w:rPr>
              <w:t xml:space="preserve">önkormányzat 2021. évi zárszámadását és az önkormányzat egész éves gazdálkodását, </w:t>
            </w:r>
            <w:r w:rsidRPr="00216BE2">
              <w:rPr>
                <w:bCs/>
                <w:lang w:val="hu-HU"/>
              </w:rPr>
              <w:t xml:space="preserve">és egyúttal </w:t>
            </w:r>
            <w:r w:rsidRPr="00216BE2">
              <w:rPr>
                <w:lang w:val="hu-HU"/>
              </w:rPr>
              <w:t xml:space="preserve">hagyja jóvá a többlet eredmény 10 %-ának javasolt átcsoportosítását a tartalékalapba, összesen </w:t>
            </w:r>
            <w:r w:rsidRPr="00216BE2">
              <w:rPr>
                <w:b/>
                <w:bCs/>
                <w:u w:val="single"/>
                <w:lang w:val="hu-HU"/>
              </w:rPr>
              <w:t>2</w:t>
            </w:r>
            <w:r w:rsidR="00216BE2">
              <w:rPr>
                <w:b/>
                <w:bCs/>
                <w:u w:val="single"/>
                <w:lang w:val="hu-HU"/>
              </w:rPr>
              <w:t> </w:t>
            </w:r>
            <w:r w:rsidRPr="00216BE2">
              <w:rPr>
                <w:b/>
                <w:bCs/>
                <w:u w:val="single"/>
                <w:lang w:val="hu-HU"/>
              </w:rPr>
              <w:t>248,98</w:t>
            </w:r>
            <w:r w:rsidR="00216BE2">
              <w:rPr>
                <w:b/>
                <w:bCs/>
                <w:u w:val="single"/>
                <w:lang w:val="hu-HU"/>
              </w:rPr>
              <w:t> </w:t>
            </w:r>
            <w:r w:rsidRPr="00216BE2">
              <w:rPr>
                <w:lang w:val="hu-HU"/>
              </w:rPr>
              <w:t>€ összegben.</w:t>
            </w:r>
          </w:p>
        </w:tc>
      </w:tr>
      <w:tr w:rsidR="00420889" w:rsidRPr="00CB60DE" w14:paraId="29AAC289" w14:textId="77777777" w:rsidTr="00216BE2">
        <w:tc>
          <w:tcPr>
            <w:tcW w:w="4928" w:type="dxa"/>
            <w:tcBorders>
              <w:top w:val="single" w:sz="4" w:space="0" w:color="auto"/>
              <w:bottom w:val="single" w:sz="4" w:space="0" w:color="auto"/>
              <w:right w:val="single" w:sz="4" w:space="0" w:color="auto"/>
            </w:tcBorders>
          </w:tcPr>
          <w:p w14:paraId="66553E25" w14:textId="77777777" w:rsidR="00420889" w:rsidRPr="00CB60DE" w:rsidRDefault="00420889" w:rsidP="00794884">
            <w:pPr>
              <w:autoSpaceDE w:val="0"/>
              <w:autoSpaceDN w:val="0"/>
              <w:adjustRightInd w:val="0"/>
              <w:ind w:right="-104"/>
              <w:jc w:val="both"/>
              <w:outlineLvl w:val="0"/>
              <w:rPr>
                <w:rFonts w:ascii="Arial" w:hAnsi="Arial" w:cs="Arial"/>
                <w:sz w:val="23"/>
                <w:szCs w:val="23"/>
              </w:rPr>
            </w:pPr>
            <w:r w:rsidRPr="00CB60DE">
              <w:rPr>
                <w:rFonts w:ascii="Arial" w:hAnsi="Arial" w:cs="Arial"/>
                <w:sz w:val="23"/>
                <w:szCs w:val="23"/>
              </w:rPr>
              <w:t xml:space="preserve">Obecná rada Obce Tomášov </w:t>
            </w:r>
            <w:r w:rsidRPr="00CB60DE">
              <w:rPr>
                <w:rFonts w:ascii="Arial" w:hAnsi="Arial" w:cs="Arial"/>
                <w:b/>
                <w:sz w:val="23"/>
                <w:szCs w:val="23"/>
              </w:rPr>
              <w:t xml:space="preserve">odporúča </w:t>
            </w:r>
            <w:r w:rsidRPr="00CB60DE">
              <w:rPr>
                <w:rFonts w:ascii="Arial" w:hAnsi="Arial" w:cs="Arial"/>
                <w:sz w:val="23"/>
                <w:szCs w:val="23"/>
              </w:rPr>
              <w:t>Obecnému zastupiteľstvo predložen</w:t>
            </w:r>
            <w:r w:rsidR="007644DB" w:rsidRPr="00CB60DE">
              <w:rPr>
                <w:rFonts w:ascii="Arial" w:hAnsi="Arial" w:cs="Arial"/>
                <w:sz w:val="23"/>
                <w:szCs w:val="23"/>
              </w:rPr>
              <w:t>é</w:t>
            </w:r>
            <w:r w:rsidRPr="00CB60DE">
              <w:rPr>
                <w:rFonts w:ascii="Arial" w:hAnsi="Arial" w:cs="Arial"/>
                <w:sz w:val="23"/>
                <w:szCs w:val="23"/>
              </w:rPr>
              <w:t xml:space="preserve"> </w:t>
            </w:r>
            <w:r w:rsidR="007644DB" w:rsidRPr="00CB60DE">
              <w:rPr>
                <w:rFonts w:ascii="Arial" w:hAnsi="Arial" w:cs="Arial"/>
                <w:sz w:val="23"/>
                <w:szCs w:val="23"/>
              </w:rPr>
              <w:t>stanovisko hlavného kontrolóra obce Tomášov k návrhu záverečného účtu za rok 2021</w:t>
            </w:r>
          </w:p>
          <w:p w14:paraId="6F3E026E" w14:textId="77777777" w:rsidR="00420889" w:rsidRPr="00CB60DE" w:rsidRDefault="007644DB" w:rsidP="00794884">
            <w:pPr>
              <w:autoSpaceDE w:val="0"/>
              <w:autoSpaceDN w:val="0"/>
              <w:adjustRightInd w:val="0"/>
              <w:ind w:right="-104"/>
              <w:jc w:val="center"/>
              <w:outlineLvl w:val="0"/>
              <w:rPr>
                <w:rFonts w:ascii="Arial" w:hAnsi="Arial" w:cs="Arial"/>
                <w:b/>
                <w:sz w:val="23"/>
                <w:szCs w:val="23"/>
              </w:rPr>
            </w:pPr>
            <w:r w:rsidRPr="00CB60DE">
              <w:rPr>
                <w:rFonts w:ascii="Arial" w:hAnsi="Arial" w:cs="Arial"/>
                <w:b/>
                <w:sz w:val="23"/>
                <w:szCs w:val="23"/>
              </w:rPr>
              <w:t>zobrať na vedomie</w:t>
            </w:r>
            <w:r w:rsidR="00420889" w:rsidRPr="00CB60DE">
              <w:rPr>
                <w:rFonts w:ascii="Arial" w:hAnsi="Arial" w:cs="Arial"/>
                <w:sz w:val="23"/>
                <w:szCs w:val="23"/>
              </w:rPr>
              <w:t>.</w:t>
            </w:r>
          </w:p>
        </w:tc>
        <w:tc>
          <w:tcPr>
            <w:tcW w:w="5142" w:type="dxa"/>
            <w:tcBorders>
              <w:top w:val="single" w:sz="4" w:space="0" w:color="auto"/>
              <w:left w:val="single" w:sz="4" w:space="0" w:color="auto"/>
              <w:bottom w:val="single" w:sz="4" w:space="0" w:color="auto"/>
            </w:tcBorders>
          </w:tcPr>
          <w:p w14:paraId="38F032DE" w14:textId="77777777" w:rsidR="00420889" w:rsidRPr="00CB60DE" w:rsidRDefault="00420889" w:rsidP="00372E46">
            <w:pPr>
              <w:pStyle w:val="Default"/>
              <w:ind w:left="-112" w:right="-71" w:firstLine="42"/>
              <w:jc w:val="both"/>
              <w:rPr>
                <w:rFonts w:eastAsia="MS Gothic"/>
                <w:color w:val="auto"/>
                <w:sz w:val="23"/>
                <w:szCs w:val="23"/>
                <w:lang w:val="hu-HU"/>
              </w:rPr>
            </w:pPr>
            <w:r w:rsidRPr="00CB60DE">
              <w:rPr>
                <w:color w:val="auto"/>
                <w:sz w:val="23"/>
                <w:szCs w:val="23"/>
                <w:lang w:val="hu-HU"/>
              </w:rPr>
              <w:t>Fél Község Községi Tanácsa</w:t>
            </w:r>
            <w:r w:rsidRPr="00CB60DE">
              <w:rPr>
                <w:b/>
                <w:color w:val="auto"/>
                <w:sz w:val="23"/>
                <w:szCs w:val="23"/>
                <w:lang w:val="hu-HU"/>
              </w:rPr>
              <w:t xml:space="preserve"> javasolja</w:t>
            </w:r>
            <w:r w:rsidRPr="00CB60DE">
              <w:rPr>
                <w:color w:val="auto"/>
                <w:sz w:val="23"/>
                <w:szCs w:val="23"/>
                <w:lang w:val="hu-HU"/>
              </w:rPr>
              <w:t xml:space="preserve"> a község képviselő-testületének </w:t>
            </w:r>
            <w:r w:rsidRPr="00CB60DE">
              <w:rPr>
                <w:rFonts w:eastAsia="MS Gothic"/>
                <w:bCs/>
                <w:color w:val="auto"/>
                <w:sz w:val="23"/>
                <w:szCs w:val="23"/>
                <w:lang w:val="hu-HU"/>
              </w:rPr>
              <w:t>Fél Község</w:t>
            </w:r>
            <w:r w:rsidRPr="00CB60DE">
              <w:rPr>
                <w:rFonts w:eastAsia="MS Gothic"/>
                <w:color w:val="auto"/>
                <w:sz w:val="23"/>
                <w:szCs w:val="23"/>
                <w:lang w:val="hu-HU"/>
              </w:rPr>
              <w:t xml:space="preserve"> főellenőr</w:t>
            </w:r>
            <w:r w:rsidRPr="00CB60DE">
              <w:rPr>
                <w:rFonts w:eastAsia="MS Gothic"/>
                <w:bCs/>
                <w:color w:val="auto"/>
                <w:sz w:val="23"/>
                <w:szCs w:val="23"/>
                <w:lang w:val="hu-HU"/>
              </w:rPr>
              <w:t xml:space="preserve">e </w:t>
            </w:r>
            <w:r w:rsidR="007644DB" w:rsidRPr="00CB60DE">
              <w:rPr>
                <w:bCs/>
                <w:color w:val="auto"/>
                <w:sz w:val="23"/>
                <w:szCs w:val="23"/>
                <w:lang w:val="hu-HU"/>
              </w:rPr>
              <w:t>s</w:t>
            </w:r>
            <w:r w:rsidR="007644DB" w:rsidRPr="00CB60DE">
              <w:rPr>
                <w:bCs/>
                <w:color w:val="auto"/>
                <w:sz w:val="23"/>
                <w:szCs w:val="23"/>
                <w:shd w:val="clear" w:color="auto" w:fill="FFFFFF"/>
                <w:lang w:val="hu-HU"/>
              </w:rPr>
              <w:t>zakvéleményét a község 2021 évi zárszámadás-javaslatához</w:t>
            </w:r>
          </w:p>
          <w:p w14:paraId="71DC40B1" w14:textId="77777777" w:rsidR="00420889" w:rsidRPr="00CB60DE" w:rsidRDefault="007644DB" w:rsidP="00372E46">
            <w:pPr>
              <w:pStyle w:val="Default"/>
              <w:ind w:left="-112" w:right="-71" w:firstLine="42"/>
              <w:jc w:val="center"/>
              <w:rPr>
                <w:color w:val="auto"/>
                <w:sz w:val="23"/>
                <w:szCs w:val="23"/>
                <w:lang w:val="hu-HU"/>
              </w:rPr>
            </w:pPr>
            <w:r w:rsidRPr="00CB60DE">
              <w:rPr>
                <w:rFonts w:eastAsia="MS Gothic"/>
                <w:b/>
                <w:color w:val="auto"/>
                <w:sz w:val="23"/>
                <w:szCs w:val="23"/>
                <w:lang w:val="hu-HU"/>
              </w:rPr>
              <w:t>tudomásul venni</w:t>
            </w:r>
            <w:r w:rsidR="00420889" w:rsidRPr="00CB60DE">
              <w:rPr>
                <w:rFonts w:eastAsia="MS Gothic"/>
                <w:b/>
                <w:color w:val="auto"/>
                <w:sz w:val="23"/>
                <w:szCs w:val="23"/>
                <w:lang w:val="hu-HU"/>
              </w:rPr>
              <w:t>.</w:t>
            </w:r>
          </w:p>
        </w:tc>
      </w:tr>
    </w:tbl>
    <w:p w14:paraId="67AB1D27" w14:textId="1A6E98FB" w:rsidR="00420889" w:rsidRPr="00CB60DE" w:rsidRDefault="00372E46" w:rsidP="00372E46">
      <w:pPr>
        <w:pBdr>
          <w:bottom w:val="single" w:sz="12" w:space="0" w:color="auto"/>
        </w:pBdr>
        <w:tabs>
          <w:tab w:val="left" w:pos="840"/>
        </w:tabs>
        <w:rPr>
          <w:b/>
        </w:rPr>
      </w:pPr>
      <w:r>
        <w:rPr>
          <w:b/>
        </w:rPr>
        <w:tab/>
      </w:r>
    </w:p>
    <w:p w14:paraId="17F79C3E" w14:textId="77777777" w:rsidR="00127769" w:rsidRDefault="00DC4C67" w:rsidP="00794884">
      <w:pPr>
        <w:pBdr>
          <w:bottom w:val="single" w:sz="12" w:space="0" w:color="auto"/>
        </w:pBdr>
        <w:jc w:val="center"/>
        <w:rPr>
          <w:b/>
        </w:rPr>
      </w:pPr>
      <w:r w:rsidRPr="00CB60DE">
        <w:rPr>
          <w:b/>
        </w:rPr>
        <w:br w:type="page"/>
      </w:r>
    </w:p>
    <w:p w14:paraId="2A8A4EF1" w14:textId="6638468E" w:rsidR="00A61AB3" w:rsidRPr="00CB60DE" w:rsidRDefault="00EB2E38" w:rsidP="00794884">
      <w:pPr>
        <w:pBdr>
          <w:bottom w:val="single" w:sz="12" w:space="0" w:color="auto"/>
        </w:pBdr>
        <w:jc w:val="center"/>
        <w:rPr>
          <w:b/>
        </w:rPr>
      </w:pPr>
      <w:r w:rsidRPr="00CB60DE">
        <w:rPr>
          <w:b/>
        </w:rPr>
        <w:lastRenderedPageBreak/>
        <w:t>Hlavn</w:t>
      </w:r>
      <w:r w:rsidR="004D2204" w:rsidRPr="00CB60DE">
        <w:rPr>
          <w:b/>
        </w:rPr>
        <w:t>á</w:t>
      </w:r>
      <w:r w:rsidRPr="00CB60DE">
        <w:rPr>
          <w:b/>
        </w:rPr>
        <w:t xml:space="preserve"> kontrolór</w:t>
      </w:r>
      <w:r w:rsidR="004D2204" w:rsidRPr="00CB60DE">
        <w:rPr>
          <w:b/>
        </w:rPr>
        <w:t>ka</w:t>
      </w:r>
      <w:r w:rsidRPr="00CB60DE">
        <w:rPr>
          <w:b/>
        </w:rPr>
        <w:t xml:space="preserve"> Obce </w:t>
      </w:r>
      <w:r w:rsidR="001E5360" w:rsidRPr="00CB60DE">
        <w:rPr>
          <w:b/>
        </w:rPr>
        <w:t>Tomášov</w:t>
      </w:r>
    </w:p>
    <w:p w14:paraId="17032B00" w14:textId="77777777" w:rsidR="00FD5951" w:rsidRPr="00CB60DE" w:rsidRDefault="00FD5951" w:rsidP="00794884">
      <w:pPr>
        <w:tabs>
          <w:tab w:val="left" w:pos="9498"/>
        </w:tabs>
        <w:rPr>
          <w:b/>
          <w:sz w:val="32"/>
          <w:szCs w:val="32"/>
        </w:rPr>
      </w:pPr>
    </w:p>
    <w:p w14:paraId="6F95625C" w14:textId="77777777" w:rsidR="00EB2E38" w:rsidRPr="00CB60DE" w:rsidRDefault="00EB2E38" w:rsidP="00794884">
      <w:pPr>
        <w:tabs>
          <w:tab w:val="left" w:pos="9498"/>
        </w:tabs>
        <w:jc w:val="center"/>
        <w:rPr>
          <w:b/>
          <w:sz w:val="32"/>
          <w:szCs w:val="32"/>
        </w:rPr>
      </w:pPr>
      <w:r w:rsidRPr="00CB60DE">
        <w:rPr>
          <w:b/>
          <w:sz w:val="32"/>
          <w:szCs w:val="32"/>
        </w:rPr>
        <w:t xml:space="preserve">Stanovisko k návrhu záverečného účtu za rok  </w:t>
      </w:r>
      <w:r w:rsidR="00545E68" w:rsidRPr="00CB60DE">
        <w:rPr>
          <w:b/>
          <w:sz w:val="32"/>
          <w:szCs w:val="32"/>
        </w:rPr>
        <w:t>20</w:t>
      </w:r>
      <w:r w:rsidR="00BC64BE" w:rsidRPr="00CB60DE">
        <w:rPr>
          <w:b/>
          <w:sz w:val="32"/>
          <w:szCs w:val="32"/>
        </w:rPr>
        <w:t>2</w:t>
      </w:r>
      <w:r w:rsidR="008824FD" w:rsidRPr="00CB60DE">
        <w:rPr>
          <w:b/>
          <w:sz w:val="32"/>
          <w:szCs w:val="32"/>
        </w:rPr>
        <w:t>1</w:t>
      </w:r>
    </w:p>
    <w:p w14:paraId="50EB4893" w14:textId="77777777" w:rsidR="00E22C33" w:rsidRPr="00CB60DE" w:rsidRDefault="00E22C33" w:rsidP="00794884"/>
    <w:p w14:paraId="6D4C11A2" w14:textId="77777777" w:rsidR="00EB2E38" w:rsidRPr="000D2602" w:rsidRDefault="00EB2E38" w:rsidP="00794884">
      <w:pPr>
        <w:ind w:firstLine="708"/>
        <w:jc w:val="both"/>
        <w:rPr>
          <w:sz w:val="23"/>
          <w:szCs w:val="23"/>
        </w:rPr>
      </w:pPr>
      <w:r w:rsidRPr="000D2602">
        <w:rPr>
          <w:sz w:val="23"/>
          <w:szCs w:val="23"/>
        </w:rPr>
        <w:t xml:space="preserve">V zmysle </w:t>
      </w:r>
      <w:r w:rsidR="004D2204" w:rsidRPr="000D2602">
        <w:rPr>
          <w:sz w:val="23"/>
          <w:szCs w:val="23"/>
        </w:rPr>
        <w:t xml:space="preserve">ustanovení </w:t>
      </w:r>
      <w:r w:rsidRPr="000D2602">
        <w:rPr>
          <w:sz w:val="23"/>
          <w:szCs w:val="23"/>
        </w:rPr>
        <w:t xml:space="preserve">§ </w:t>
      </w:r>
      <w:smartTag w:uri="urn:schemas-microsoft-com:office:smarttags" w:element="metricconverter">
        <w:smartTagPr>
          <w:attr w:name="ProductID" w:val="18 f"/>
        </w:smartTagPr>
        <w:r w:rsidRPr="000D2602">
          <w:rPr>
            <w:sz w:val="23"/>
            <w:szCs w:val="23"/>
          </w:rPr>
          <w:t>18 f</w:t>
        </w:r>
      </w:smartTag>
      <w:r w:rsidRPr="000D2602">
        <w:rPr>
          <w:sz w:val="23"/>
          <w:szCs w:val="23"/>
        </w:rPr>
        <w:t xml:space="preserve"> ods. l  písm. </w:t>
      </w:r>
      <w:r w:rsidR="00A21E38" w:rsidRPr="000D2602">
        <w:rPr>
          <w:sz w:val="23"/>
          <w:szCs w:val="23"/>
        </w:rPr>
        <w:t>c</w:t>
      </w:r>
      <w:r w:rsidRPr="000D2602">
        <w:rPr>
          <w:sz w:val="23"/>
          <w:szCs w:val="23"/>
        </w:rPr>
        <w:t xml:space="preserve">) zákona č 369/1990 Zb. o obecnom zriadení </w:t>
      </w:r>
      <w:r w:rsidR="002B0EA9" w:rsidRPr="000D2602">
        <w:rPr>
          <w:sz w:val="23"/>
          <w:szCs w:val="23"/>
        </w:rPr>
        <w:t>v znení neskorších predpisov</w:t>
      </w:r>
    </w:p>
    <w:p w14:paraId="1A4D52B7" w14:textId="77777777" w:rsidR="00EB2E38" w:rsidRPr="000D2602" w:rsidRDefault="00EB2E38" w:rsidP="00794884">
      <w:pPr>
        <w:rPr>
          <w:sz w:val="23"/>
          <w:szCs w:val="23"/>
        </w:rPr>
      </w:pPr>
    </w:p>
    <w:p w14:paraId="236AE876" w14:textId="77777777" w:rsidR="00EB2E38" w:rsidRPr="000D2602" w:rsidRDefault="00EB2E38" w:rsidP="00794884">
      <w:pPr>
        <w:jc w:val="center"/>
        <w:rPr>
          <w:b/>
          <w:sz w:val="23"/>
          <w:szCs w:val="23"/>
        </w:rPr>
      </w:pPr>
      <w:r w:rsidRPr="000D2602">
        <w:rPr>
          <w:b/>
          <w:sz w:val="23"/>
          <w:szCs w:val="23"/>
        </w:rPr>
        <w:t>predkladám</w:t>
      </w:r>
    </w:p>
    <w:p w14:paraId="5764B043" w14:textId="77777777" w:rsidR="00EB2E38" w:rsidRPr="000D2602" w:rsidRDefault="00EB2E38" w:rsidP="00794884">
      <w:pPr>
        <w:rPr>
          <w:sz w:val="23"/>
          <w:szCs w:val="23"/>
        </w:rPr>
      </w:pPr>
    </w:p>
    <w:p w14:paraId="4CCAD96C" w14:textId="77777777" w:rsidR="00EB2E38" w:rsidRPr="000D2602" w:rsidRDefault="00EB2E38" w:rsidP="00794884">
      <w:pPr>
        <w:rPr>
          <w:sz w:val="23"/>
          <w:szCs w:val="23"/>
        </w:rPr>
      </w:pPr>
      <w:r w:rsidRPr="000D2602">
        <w:rPr>
          <w:sz w:val="23"/>
          <w:szCs w:val="23"/>
        </w:rPr>
        <w:t xml:space="preserve"> odborné stanovisko k návrhu záverečného účtu Obce </w:t>
      </w:r>
      <w:r w:rsidR="00A61AB3" w:rsidRPr="000D2602">
        <w:rPr>
          <w:sz w:val="23"/>
          <w:szCs w:val="23"/>
        </w:rPr>
        <w:t xml:space="preserve"> </w:t>
      </w:r>
      <w:r w:rsidR="001E5360" w:rsidRPr="000D2602">
        <w:rPr>
          <w:sz w:val="23"/>
          <w:szCs w:val="23"/>
        </w:rPr>
        <w:t>Tomášov</w:t>
      </w:r>
      <w:r w:rsidRPr="000D2602">
        <w:rPr>
          <w:sz w:val="23"/>
          <w:szCs w:val="23"/>
        </w:rPr>
        <w:t xml:space="preserve"> za rok </w:t>
      </w:r>
      <w:r w:rsidR="00545E68" w:rsidRPr="000D2602">
        <w:rPr>
          <w:sz w:val="23"/>
          <w:szCs w:val="23"/>
        </w:rPr>
        <w:t>20</w:t>
      </w:r>
      <w:r w:rsidR="00935E27" w:rsidRPr="000D2602">
        <w:rPr>
          <w:sz w:val="23"/>
          <w:szCs w:val="23"/>
        </w:rPr>
        <w:t>2</w:t>
      </w:r>
      <w:r w:rsidR="008824FD" w:rsidRPr="000D2602">
        <w:rPr>
          <w:sz w:val="23"/>
          <w:szCs w:val="23"/>
        </w:rPr>
        <w:t>1</w:t>
      </w:r>
      <w:r w:rsidRPr="000D2602">
        <w:rPr>
          <w:sz w:val="23"/>
          <w:szCs w:val="23"/>
        </w:rPr>
        <w:t>.</w:t>
      </w:r>
    </w:p>
    <w:p w14:paraId="1D03F155" w14:textId="77777777" w:rsidR="00EB2E38" w:rsidRPr="000D2602" w:rsidRDefault="00EB2E38" w:rsidP="00794884">
      <w:pPr>
        <w:rPr>
          <w:sz w:val="23"/>
          <w:szCs w:val="23"/>
        </w:rPr>
      </w:pPr>
    </w:p>
    <w:p w14:paraId="3B4E0F57" w14:textId="77777777" w:rsidR="00EB2E38" w:rsidRPr="000D2602" w:rsidRDefault="00B524DE" w:rsidP="00794884">
      <w:pPr>
        <w:ind w:firstLine="708"/>
        <w:jc w:val="both"/>
        <w:rPr>
          <w:sz w:val="23"/>
          <w:szCs w:val="23"/>
        </w:rPr>
      </w:pPr>
      <w:r w:rsidRPr="000D2602">
        <w:rPr>
          <w:sz w:val="23"/>
          <w:szCs w:val="23"/>
        </w:rPr>
        <w:t>Toto o</w:t>
      </w:r>
      <w:r w:rsidR="00EB2E38" w:rsidRPr="000D2602">
        <w:rPr>
          <w:sz w:val="23"/>
          <w:szCs w:val="23"/>
        </w:rPr>
        <w:t>d</w:t>
      </w:r>
      <w:r w:rsidR="005A7734" w:rsidRPr="000D2602">
        <w:rPr>
          <w:sz w:val="23"/>
          <w:szCs w:val="23"/>
        </w:rPr>
        <w:t xml:space="preserve">borné stanovisko </w:t>
      </w:r>
      <w:r w:rsidRPr="000D2602">
        <w:rPr>
          <w:sz w:val="23"/>
          <w:szCs w:val="23"/>
        </w:rPr>
        <w:t>sa vypracovalo</w:t>
      </w:r>
      <w:r w:rsidR="001E5360" w:rsidRPr="000D2602">
        <w:rPr>
          <w:sz w:val="23"/>
          <w:szCs w:val="23"/>
        </w:rPr>
        <w:t xml:space="preserve"> na základe predloženého </w:t>
      </w:r>
      <w:r w:rsidR="007A34F0" w:rsidRPr="000D2602">
        <w:rPr>
          <w:sz w:val="23"/>
          <w:szCs w:val="23"/>
        </w:rPr>
        <w:t>návrhu</w:t>
      </w:r>
      <w:r w:rsidR="00EB2E38" w:rsidRPr="000D2602">
        <w:rPr>
          <w:sz w:val="23"/>
          <w:szCs w:val="23"/>
        </w:rPr>
        <w:t xml:space="preserve"> záverečného účtu Obce</w:t>
      </w:r>
      <w:r w:rsidR="00A61AB3" w:rsidRPr="000D2602">
        <w:rPr>
          <w:sz w:val="23"/>
          <w:szCs w:val="23"/>
        </w:rPr>
        <w:t xml:space="preserve"> </w:t>
      </w:r>
      <w:r w:rsidR="001E5360" w:rsidRPr="000D2602">
        <w:rPr>
          <w:sz w:val="23"/>
          <w:szCs w:val="23"/>
        </w:rPr>
        <w:t>Tomášov</w:t>
      </w:r>
      <w:r w:rsidR="00A61AB3" w:rsidRPr="000D2602">
        <w:rPr>
          <w:sz w:val="23"/>
          <w:szCs w:val="23"/>
        </w:rPr>
        <w:t xml:space="preserve"> </w:t>
      </w:r>
      <w:r w:rsidR="00EB2E38" w:rsidRPr="000D2602">
        <w:rPr>
          <w:sz w:val="23"/>
          <w:szCs w:val="23"/>
        </w:rPr>
        <w:t xml:space="preserve">za rok </w:t>
      </w:r>
      <w:r w:rsidR="00621E20" w:rsidRPr="000D2602">
        <w:rPr>
          <w:sz w:val="23"/>
          <w:szCs w:val="23"/>
        </w:rPr>
        <w:t>20</w:t>
      </w:r>
      <w:r w:rsidR="00935E27" w:rsidRPr="000D2602">
        <w:rPr>
          <w:sz w:val="23"/>
          <w:szCs w:val="23"/>
        </w:rPr>
        <w:t>2</w:t>
      </w:r>
      <w:r w:rsidR="008824FD" w:rsidRPr="000D2602">
        <w:rPr>
          <w:sz w:val="23"/>
          <w:szCs w:val="23"/>
        </w:rPr>
        <w:t>1</w:t>
      </w:r>
      <w:r w:rsidR="00EB2E38" w:rsidRPr="000D2602">
        <w:rPr>
          <w:sz w:val="23"/>
          <w:szCs w:val="23"/>
        </w:rPr>
        <w:t xml:space="preserve">.  </w:t>
      </w:r>
    </w:p>
    <w:p w14:paraId="3CAF3EB1" w14:textId="77777777" w:rsidR="00EB2E38" w:rsidRPr="000D2602" w:rsidRDefault="007A34F0" w:rsidP="00794884">
      <w:pPr>
        <w:ind w:firstLine="708"/>
        <w:jc w:val="both"/>
        <w:rPr>
          <w:sz w:val="23"/>
          <w:szCs w:val="23"/>
        </w:rPr>
      </w:pPr>
      <w:r w:rsidRPr="000D2602">
        <w:rPr>
          <w:sz w:val="23"/>
          <w:szCs w:val="23"/>
        </w:rPr>
        <w:t>Návrh</w:t>
      </w:r>
      <w:r w:rsidR="005A7734" w:rsidRPr="000D2602">
        <w:rPr>
          <w:sz w:val="23"/>
          <w:szCs w:val="23"/>
        </w:rPr>
        <w:t xml:space="preserve"> </w:t>
      </w:r>
      <w:r w:rsidRPr="000D2602">
        <w:rPr>
          <w:sz w:val="23"/>
          <w:szCs w:val="23"/>
        </w:rPr>
        <w:t>z</w:t>
      </w:r>
      <w:r w:rsidR="005A7734" w:rsidRPr="000D2602">
        <w:rPr>
          <w:sz w:val="23"/>
          <w:szCs w:val="23"/>
        </w:rPr>
        <w:t>áverečn</w:t>
      </w:r>
      <w:r w:rsidRPr="000D2602">
        <w:rPr>
          <w:sz w:val="23"/>
          <w:szCs w:val="23"/>
        </w:rPr>
        <w:t>ého</w:t>
      </w:r>
      <w:r w:rsidR="005A7734" w:rsidRPr="000D2602">
        <w:rPr>
          <w:sz w:val="23"/>
          <w:szCs w:val="23"/>
        </w:rPr>
        <w:t xml:space="preserve"> účet</w:t>
      </w:r>
      <w:r w:rsidR="00EB2E38" w:rsidRPr="000D2602">
        <w:rPr>
          <w:sz w:val="23"/>
          <w:szCs w:val="23"/>
        </w:rPr>
        <w:t xml:space="preserve"> Obce</w:t>
      </w:r>
      <w:r w:rsidR="00A61AB3" w:rsidRPr="000D2602">
        <w:rPr>
          <w:sz w:val="23"/>
          <w:szCs w:val="23"/>
        </w:rPr>
        <w:t xml:space="preserve"> </w:t>
      </w:r>
      <w:r w:rsidR="001E5360" w:rsidRPr="000D2602">
        <w:rPr>
          <w:sz w:val="23"/>
          <w:szCs w:val="23"/>
        </w:rPr>
        <w:t>Tomášov</w:t>
      </w:r>
      <w:r w:rsidR="00A61AB3" w:rsidRPr="000D2602">
        <w:rPr>
          <w:sz w:val="23"/>
          <w:szCs w:val="23"/>
        </w:rPr>
        <w:t xml:space="preserve"> </w:t>
      </w:r>
      <w:r w:rsidR="00EB2E38" w:rsidRPr="000D2602">
        <w:rPr>
          <w:sz w:val="23"/>
          <w:szCs w:val="23"/>
        </w:rPr>
        <w:t xml:space="preserve">za rok </w:t>
      </w:r>
      <w:r w:rsidR="008E296F" w:rsidRPr="000D2602">
        <w:rPr>
          <w:sz w:val="23"/>
          <w:szCs w:val="23"/>
        </w:rPr>
        <w:t>20</w:t>
      </w:r>
      <w:r w:rsidR="00935E27" w:rsidRPr="000D2602">
        <w:rPr>
          <w:sz w:val="23"/>
          <w:szCs w:val="23"/>
        </w:rPr>
        <w:t>2</w:t>
      </w:r>
      <w:r w:rsidR="008824FD" w:rsidRPr="000D2602">
        <w:rPr>
          <w:sz w:val="23"/>
          <w:szCs w:val="23"/>
        </w:rPr>
        <w:t>1</w:t>
      </w:r>
      <w:r w:rsidR="00EB2E38" w:rsidRPr="000D2602">
        <w:rPr>
          <w:sz w:val="23"/>
          <w:szCs w:val="23"/>
        </w:rPr>
        <w:t xml:space="preserve"> bol spracovaný v súlade s</w:t>
      </w:r>
      <w:r w:rsidR="008824FD" w:rsidRPr="000D2602">
        <w:rPr>
          <w:sz w:val="23"/>
          <w:szCs w:val="23"/>
        </w:rPr>
        <w:t xml:space="preserve"> príslušnými ustanoveniami </w:t>
      </w:r>
      <w:r w:rsidR="00EB2E38" w:rsidRPr="000D2602">
        <w:rPr>
          <w:sz w:val="23"/>
          <w:szCs w:val="23"/>
        </w:rPr>
        <w:t>zákon</w:t>
      </w:r>
      <w:r w:rsidR="008824FD" w:rsidRPr="000D2602">
        <w:rPr>
          <w:sz w:val="23"/>
          <w:szCs w:val="23"/>
        </w:rPr>
        <w:t>a</w:t>
      </w:r>
      <w:r w:rsidR="00EB2E38" w:rsidRPr="000D2602">
        <w:rPr>
          <w:sz w:val="23"/>
          <w:szCs w:val="23"/>
        </w:rPr>
        <w:t xml:space="preserve"> č. 583/2004 Z. z. o rozpočtových pravidlách územnej samosprávy v</w:t>
      </w:r>
      <w:r w:rsidR="008824FD" w:rsidRPr="000D2602">
        <w:rPr>
          <w:sz w:val="23"/>
          <w:szCs w:val="23"/>
        </w:rPr>
        <w:t> </w:t>
      </w:r>
      <w:r w:rsidR="00EB2E38" w:rsidRPr="000D2602">
        <w:rPr>
          <w:sz w:val="23"/>
          <w:szCs w:val="23"/>
        </w:rPr>
        <w:t>z</w:t>
      </w:r>
      <w:r w:rsidR="008824FD" w:rsidRPr="000D2602">
        <w:rPr>
          <w:sz w:val="23"/>
          <w:szCs w:val="23"/>
        </w:rPr>
        <w:t xml:space="preserve">není </w:t>
      </w:r>
      <w:r w:rsidR="00EB2E38" w:rsidRPr="000D2602">
        <w:rPr>
          <w:sz w:val="23"/>
          <w:szCs w:val="23"/>
        </w:rPr>
        <w:t>n</w:t>
      </w:r>
      <w:r w:rsidR="008824FD" w:rsidRPr="000D2602">
        <w:rPr>
          <w:sz w:val="23"/>
          <w:szCs w:val="23"/>
        </w:rPr>
        <w:t>eskorších</w:t>
      </w:r>
      <w:r w:rsidR="00EB2E38" w:rsidRPr="000D2602">
        <w:rPr>
          <w:sz w:val="23"/>
          <w:szCs w:val="23"/>
        </w:rPr>
        <w:t xml:space="preserve"> p</w:t>
      </w:r>
      <w:r w:rsidR="008824FD" w:rsidRPr="000D2602">
        <w:rPr>
          <w:sz w:val="23"/>
          <w:szCs w:val="23"/>
        </w:rPr>
        <w:t>redpisov</w:t>
      </w:r>
      <w:r w:rsidR="004D2204" w:rsidRPr="000D2602">
        <w:rPr>
          <w:sz w:val="23"/>
          <w:szCs w:val="23"/>
        </w:rPr>
        <w:t xml:space="preserve"> (ďalej „zákona o rozpočtových pravidlách územnej samosprávy“)</w:t>
      </w:r>
      <w:r w:rsidR="00EB2E38" w:rsidRPr="000D2602">
        <w:rPr>
          <w:sz w:val="23"/>
          <w:szCs w:val="23"/>
        </w:rPr>
        <w:t xml:space="preserve">. Návrh záverečného účtu zohľadňuje aj ustanovenia zákona č. 523/2004  Z. z. o rozpočtových pravidlách verejnej správy </w:t>
      </w:r>
      <w:r w:rsidR="008824FD" w:rsidRPr="000D2602">
        <w:rPr>
          <w:sz w:val="23"/>
          <w:szCs w:val="23"/>
        </w:rPr>
        <w:t xml:space="preserve">v znení neskorších predpisov </w:t>
      </w:r>
      <w:r w:rsidR="00EB2E38" w:rsidRPr="000D2602">
        <w:rPr>
          <w:sz w:val="23"/>
          <w:szCs w:val="23"/>
        </w:rPr>
        <w:t>a zákona č. 597/2003 Z. z. o financovaní základných škôl, stredných škôl a školských zariadení</w:t>
      </w:r>
      <w:r w:rsidR="008824FD" w:rsidRPr="000D2602">
        <w:rPr>
          <w:sz w:val="23"/>
          <w:szCs w:val="23"/>
        </w:rPr>
        <w:t xml:space="preserve"> v znení neskorších predpisov, </w:t>
      </w:r>
      <w:r w:rsidR="00EB2E38" w:rsidRPr="000D2602">
        <w:rPr>
          <w:sz w:val="23"/>
          <w:szCs w:val="23"/>
        </w:rPr>
        <w:t>a</w:t>
      </w:r>
      <w:r w:rsidR="008824FD" w:rsidRPr="000D2602">
        <w:rPr>
          <w:sz w:val="23"/>
          <w:szCs w:val="23"/>
        </w:rPr>
        <w:t>ko aj</w:t>
      </w:r>
      <w:r w:rsidR="00EB2E38" w:rsidRPr="000D2602">
        <w:rPr>
          <w:sz w:val="23"/>
          <w:szCs w:val="23"/>
        </w:rPr>
        <w:t> ostatn</w:t>
      </w:r>
      <w:r w:rsidR="008824FD" w:rsidRPr="000D2602">
        <w:rPr>
          <w:sz w:val="23"/>
          <w:szCs w:val="23"/>
        </w:rPr>
        <w:t>ých</w:t>
      </w:r>
      <w:r w:rsidR="00EB2E38" w:rsidRPr="000D2602">
        <w:rPr>
          <w:sz w:val="23"/>
          <w:szCs w:val="23"/>
        </w:rPr>
        <w:t xml:space="preserve"> súvisiac</w:t>
      </w:r>
      <w:r w:rsidR="008824FD" w:rsidRPr="000D2602">
        <w:rPr>
          <w:sz w:val="23"/>
          <w:szCs w:val="23"/>
        </w:rPr>
        <w:t>ich</w:t>
      </w:r>
      <w:r w:rsidR="00EB2E38" w:rsidRPr="000D2602">
        <w:rPr>
          <w:sz w:val="23"/>
          <w:szCs w:val="23"/>
        </w:rPr>
        <w:t xml:space="preserve"> právn</w:t>
      </w:r>
      <w:r w:rsidR="008824FD" w:rsidRPr="000D2602">
        <w:rPr>
          <w:sz w:val="23"/>
          <w:szCs w:val="23"/>
        </w:rPr>
        <w:t xml:space="preserve">ych </w:t>
      </w:r>
      <w:r w:rsidR="00EB2E38" w:rsidRPr="000D2602">
        <w:rPr>
          <w:sz w:val="23"/>
          <w:szCs w:val="23"/>
        </w:rPr>
        <w:t>nor</w:t>
      </w:r>
      <w:r w:rsidR="008824FD" w:rsidRPr="000D2602">
        <w:rPr>
          <w:sz w:val="23"/>
          <w:szCs w:val="23"/>
        </w:rPr>
        <w:t>ie</w:t>
      </w:r>
      <w:r w:rsidR="00EB2E38" w:rsidRPr="000D2602">
        <w:rPr>
          <w:sz w:val="23"/>
          <w:szCs w:val="23"/>
        </w:rPr>
        <w:t>m.</w:t>
      </w:r>
    </w:p>
    <w:p w14:paraId="2A04EE15" w14:textId="77777777" w:rsidR="00EB2E38" w:rsidRPr="000D2602" w:rsidRDefault="00EB2E38" w:rsidP="00794884">
      <w:pPr>
        <w:jc w:val="both"/>
        <w:rPr>
          <w:sz w:val="23"/>
          <w:szCs w:val="23"/>
        </w:rPr>
      </w:pPr>
    </w:p>
    <w:p w14:paraId="1A2E770B" w14:textId="77777777" w:rsidR="00387A56" w:rsidRPr="000D2602" w:rsidRDefault="00387A56" w:rsidP="00794884">
      <w:pPr>
        <w:ind w:firstLine="708"/>
        <w:jc w:val="both"/>
        <w:rPr>
          <w:sz w:val="23"/>
          <w:szCs w:val="23"/>
        </w:rPr>
      </w:pPr>
      <w:r w:rsidRPr="000D2602">
        <w:rPr>
          <w:sz w:val="23"/>
          <w:szCs w:val="23"/>
        </w:rPr>
        <w:t>Hlavný kontrolór v stanovisku hodnotí:</w:t>
      </w:r>
    </w:p>
    <w:p w14:paraId="0399AB8E" w14:textId="77777777" w:rsidR="00387A56" w:rsidRPr="000D2602" w:rsidRDefault="00387A56" w:rsidP="00794884">
      <w:pPr>
        <w:numPr>
          <w:ilvl w:val="0"/>
          <w:numId w:val="2"/>
        </w:numPr>
        <w:jc w:val="both"/>
        <w:rPr>
          <w:sz w:val="23"/>
          <w:szCs w:val="23"/>
        </w:rPr>
      </w:pPr>
      <w:r w:rsidRPr="000D2602">
        <w:rPr>
          <w:sz w:val="23"/>
          <w:szCs w:val="23"/>
        </w:rPr>
        <w:t>náležitosti návrhu záverečného účtu obce</w:t>
      </w:r>
    </w:p>
    <w:p w14:paraId="39570FCC" w14:textId="77777777" w:rsidR="00387A56" w:rsidRPr="000D2602" w:rsidRDefault="00387A56" w:rsidP="00794884">
      <w:pPr>
        <w:numPr>
          <w:ilvl w:val="0"/>
          <w:numId w:val="2"/>
        </w:numPr>
        <w:jc w:val="both"/>
        <w:rPr>
          <w:sz w:val="23"/>
          <w:szCs w:val="23"/>
        </w:rPr>
      </w:pPr>
      <w:r w:rsidRPr="000D2602">
        <w:rPr>
          <w:sz w:val="23"/>
          <w:szCs w:val="23"/>
        </w:rPr>
        <w:t xml:space="preserve">údaje o plnení rozpočtu </w:t>
      </w:r>
    </w:p>
    <w:p w14:paraId="5C05DB33" w14:textId="77777777" w:rsidR="00387A56" w:rsidRPr="000D2602" w:rsidRDefault="00387A56" w:rsidP="00794884">
      <w:pPr>
        <w:numPr>
          <w:ilvl w:val="0"/>
          <w:numId w:val="2"/>
        </w:numPr>
        <w:jc w:val="both"/>
        <w:rPr>
          <w:sz w:val="23"/>
          <w:szCs w:val="23"/>
        </w:rPr>
      </w:pPr>
      <w:r w:rsidRPr="000D2602">
        <w:rPr>
          <w:sz w:val="23"/>
          <w:szCs w:val="23"/>
        </w:rPr>
        <w:t>aktíva a pasíva</w:t>
      </w:r>
    </w:p>
    <w:p w14:paraId="67B7286A" w14:textId="77777777" w:rsidR="00387A56" w:rsidRPr="000D2602" w:rsidRDefault="00387A56" w:rsidP="00794884">
      <w:pPr>
        <w:numPr>
          <w:ilvl w:val="0"/>
          <w:numId w:val="2"/>
        </w:numPr>
        <w:jc w:val="both"/>
        <w:rPr>
          <w:sz w:val="23"/>
          <w:szCs w:val="23"/>
        </w:rPr>
      </w:pPr>
      <w:r w:rsidRPr="000D2602">
        <w:rPr>
          <w:sz w:val="23"/>
          <w:szCs w:val="23"/>
        </w:rPr>
        <w:t>stav a vývoj dlhu</w:t>
      </w:r>
    </w:p>
    <w:p w14:paraId="78965221" w14:textId="77777777" w:rsidR="00387A56" w:rsidRPr="000D2602" w:rsidRDefault="00387A56" w:rsidP="00794884">
      <w:pPr>
        <w:numPr>
          <w:ilvl w:val="0"/>
          <w:numId w:val="2"/>
        </w:numPr>
        <w:jc w:val="both"/>
        <w:rPr>
          <w:sz w:val="23"/>
          <w:szCs w:val="23"/>
        </w:rPr>
      </w:pPr>
      <w:r w:rsidRPr="000D2602">
        <w:rPr>
          <w:sz w:val="23"/>
          <w:szCs w:val="23"/>
        </w:rPr>
        <w:t>hospodárenie príspevkových organizácií v pôsobnosti obce</w:t>
      </w:r>
    </w:p>
    <w:p w14:paraId="39D9C435" w14:textId="77777777" w:rsidR="00387A56" w:rsidRPr="000D2602" w:rsidRDefault="00387A56" w:rsidP="00794884">
      <w:pPr>
        <w:numPr>
          <w:ilvl w:val="0"/>
          <w:numId w:val="2"/>
        </w:numPr>
        <w:rPr>
          <w:sz w:val="23"/>
          <w:szCs w:val="23"/>
        </w:rPr>
      </w:pPr>
      <w:r w:rsidRPr="000D2602">
        <w:rPr>
          <w:sz w:val="23"/>
          <w:szCs w:val="23"/>
        </w:rPr>
        <w:t>poskytnuté záruk</w:t>
      </w:r>
      <w:r w:rsidR="008824FD" w:rsidRPr="000D2602">
        <w:rPr>
          <w:sz w:val="23"/>
          <w:szCs w:val="23"/>
        </w:rPr>
        <w:t xml:space="preserve">y </w:t>
      </w:r>
      <w:r w:rsidRPr="000D2602">
        <w:rPr>
          <w:sz w:val="23"/>
          <w:szCs w:val="23"/>
        </w:rPr>
        <w:t>podľa jednotlivých príjemcov</w:t>
      </w:r>
    </w:p>
    <w:p w14:paraId="724907C8" w14:textId="77777777" w:rsidR="00387A56" w:rsidRPr="000D2602" w:rsidRDefault="00387A56" w:rsidP="00794884">
      <w:pPr>
        <w:numPr>
          <w:ilvl w:val="0"/>
          <w:numId w:val="2"/>
        </w:numPr>
        <w:rPr>
          <w:sz w:val="23"/>
          <w:szCs w:val="23"/>
        </w:rPr>
      </w:pPr>
      <w:r w:rsidRPr="000D2602">
        <w:rPr>
          <w:sz w:val="23"/>
          <w:szCs w:val="23"/>
        </w:rPr>
        <w:t>náklady a výnosy podnikateľskej činnosti</w:t>
      </w:r>
      <w:r w:rsidRPr="000D2602">
        <w:rPr>
          <w:sz w:val="23"/>
          <w:szCs w:val="23"/>
        </w:rPr>
        <w:br/>
      </w:r>
    </w:p>
    <w:p w14:paraId="76BC7E63" w14:textId="77777777" w:rsidR="00387A56" w:rsidRPr="000D2602" w:rsidRDefault="00387A56" w:rsidP="00794884">
      <w:pPr>
        <w:rPr>
          <w:b/>
          <w:caps/>
          <w:sz w:val="23"/>
          <w:szCs w:val="23"/>
        </w:rPr>
      </w:pPr>
      <w:r w:rsidRPr="000D2602">
        <w:rPr>
          <w:b/>
          <w:caps/>
          <w:sz w:val="23"/>
          <w:szCs w:val="23"/>
        </w:rPr>
        <w:t>Náležitosti návrhu záverečného účtu</w:t>
      </w:r>
    </w:p>
    <w:p w14:paraId="38498A2F" w14:textId="77777777" w:rsidR="005841C8" w:rsidRPr="000D2602" w:rsidRDefault="005841C8" w:rsidP="00794884">
      <w:pPr>
        <w:ind w:firstLine="708"/>
        <w:jc w:val="both"/>
        <w:rPr>
          <w:sz w:val="23"/>
          <w:szCs w:val="23"/>
        </w:rPr>
      </w:pPr>
    </w:p>
    <w:p w14:paraId="78470E67" w14:textId="77777777" w:rsidR="00EB2E38" w:rsidRPr="000D2602" w:rsidRDefault="00F90329" w:rsidP="00794884">
      <w:pPr>
        <w:ind w:firstLine="708"/>
        <w:jc w:val="both"/>
        <w:rPr>
          <w:sz w:val="23"/>
          <w:szCs w:val="23"/>
        </w:rPr>
      </w:pPr>
      <w:r w:rsidRPr="000D2602">
        <w:rPr>
          <w:sz w:val="23"/>
          <w:szCs w:val="23"/>
        </w:rPr>
        <w:t>O</w:t>
      </w:r>
      <w:r w:rsidR="00EB2E38" w:rsidRPr="000D2602">
        <w:rPr>
          <w:sz w:val="23"/>
          <w:szCs w:val="23"/>
        </w:rPr>
        <w:t xml:space="preserve">bec v zmysle § 16 ods. 3 zákona o rozpočtových pravidlách územnej samosprávy  </w:t>
      </w:r>
      <w:r w:rsidR="00D5399B" w:rsidRPr="000D2602">
        <w:rPr>
          <w:sz w:val="23"/>
          <w:szCs w:val="23"/>
        </w:rPr>
        <w:t xml:space="preserve"> k dátumu predkladania záver</w:t>
      </w:r>
      <w:r w:rsidR="008E296F" w:rsidRPr="000D2602">
        <w:rPr>
          <w:sz w:val="23"/>
          <w:szCs w:val="23"/>
        </w:rPr>
        <w:t xml:space="preserve">ečného účtu </w:t>
      </w:r>
      <w:r w:rsidR="00D43CFC" w:rsidRPr="000D2602">
        <w:rPr>
          <w:sz w:val="23"/>
          <w:szCs w:val="23"/>
        </w:rPr>
        <w:t>predkladala</w:t>
      </w:r>
      <w:r w:rsidR="00EB2E38" w:rsidRPr="000D2602">
        <w:rPr>
          <w:sz w:val="23"/>
          <w:szCs w:val="23"/>
        </w:rPr>
        <w:t xml:space="preserve"> over</w:t>
      </w:r>
      <w:r w:rsidR="00D43CFC" w:rsidRPr="000D2602">
        <w:rPr>
          <w:sz w:val="23"/>
          <w:szCs w:val="23"/>
        </w:rPr>
        <w:t>enú</w:t>
      </w:r>
      <w:r w:rsidR="00EB2E38" w:rsidRPr="000D2602">
        <w:rPr>
          <w:sz w:val="23"/>
          <w:szCs w:val="23"/>
        </w:rPr>
        <w:t xml:space="preserve"> účtovnú závierku podľa</w:t>
      </w:r>
      <w:r w:rsidR="008824FD" w:rsidRPr="000D2602">
        <w:rPr>
          <w:sz w:val="23"/>
          <w:szCs w:val="23"/>
        </w:rPr>
        <w:t xml:space="preserve"> ustanovení</w:t>
      </w:r>
      <w:r w:rsidR="00EB2E38" w:rsidRPr="000D2602">
        <w:rPr>
          <w:sz w:val="23"/>
          <w:szCs w:val="23"/>
        </w:rPr>
        <w:t xml:space="preserve"> </w:t>
      </w:r>
      <w:r w:rsidR="008824FD" w:rsidRPr="000D2602">
        <w:rPr>
          <w:sz w:val="23"/>
          <w:szCs w:val="23"/>
        </w:rPr>
        <w:t>§ 9 ods.</w:t>
      </w:r>
      <w:r w:rsidR="00316CCA" w:rsidRPr="000D2602">
        <w:rPr>
          <w:sz w:val="23"/>
          <w:szCs w:val="23"/>
        </w:rPr>
        <w:t> </w:t>
      </w:r>
      <w:r w:rsidR="008824FD" w:rsidRPr="000D2602">
        <w:rPr>
          <w:sz w:val="23"/>
          <w:szCs w:val="23"/>
        </w:rPr>
        <w:t xml:space="preserve">4 </w:t>
      </w:r>
      <w:r w:rsidR="002B0EA9" w:rsidRPr="000D2602">
        <w:rPr>
          <w:sz w:val="23"/>
          <w:szCs w:val="23"/>
        </w:rPr>
        <w:t xml:space="preserve">Zákona </w:t>
      </w:r>
      <w:r w:rsidR="00EB2E38" w:rsidRPr="000D2602">
        <w:rPr>
          <w:sz w:val="23"/>
          <w:szCs w:val="23"/>
        </w:rPr>
        <w:t>o obecnom zriadení.</w:t>
      </w:r>
    </w:p>
    <w:p w14:paraId="590083BF" w14:textId="77777777" w:rsidR="00EB2E38" w:rsidRPr="000D2602" w:rsidRDefault="00EB2E38" w:rsidP="00794884">
      <w:pPr>
        <w:ind w:firstLine="708"/>
        <w:jc w:val="both"/>
        <w:rPr>
          <w:sz w:val="23"/>
          <w:szCs w:val="23"/>
        </w:rPr>
      </w:pPr>
      <w:r w:rsidRPr="000D2602">
        <w:rPr>
          <w:sz w:val="23"/>
          <w:szCs w:val="23"/>
        </w:rPr>
        <w:t>Predložený návrh záverečného účtu bol spracovaný podľa § 16 zákona o rozpočtových  pravidlách územnej samosprávy. Obsahuje najmä údaje o plnení rozpočtu v členení podľa  §</w:t>
      </w:r>
      <w:r w:rsidR="004D2204" w:rsidRPr="000D2602">
        <w:rPr>
          <w:sz w:val="23"/>
          <w:szCs w:val="23"/>
        </w:rPr>
        <w:t> </w:t>
      </w:r>
      <w:r w:rsidRPr="000D2602">
        <w:rPr>
          <w:sz w:val="23"/>
          <w:szCs w:val="23"/>
        </w:rPr>
        <w:t>10 ods. 3 tohto zákona v súlade s rozpočtovou klasifikáciou, bilanciou aktív a pasív, prehľad o stave a vývoji dlhu.</w:t>
      </w:r>
    </w:p>
    <w:p w14:paraId="03CB19D2" w14:textId="77777777" w:rsidR="00EB2E38" w:rsidRPr="000D2602" w:rsidRDefault="00EB2E38" w:rsidP="00794884">
      <w:pPr>
        <w:ind w:firstLine="708"/>
        <w:jc w:val="both"/>
        <w:rPr>
          <w:sz w:val="23"/>
          <w:szCs w:val="23"/>
        </w:rPr>
      </w:pPr>
      <w:r w:rsidRPr="000D2602">
        <w:rPr>
          <w:sz w:val="23"/>
          <w:szCs w:val="23"/>
        </w:rPr>
        <w:t>Údaje o plnení rozpočtu boli spracované podľa rozpočtovej klasifikácie v zmysle opatrenia MF SR č. MF-0101752004 –</w:t>
      </w:r>
      <w:r w:rsidR="00F90329" w:rsidRPr="000D2602">
        <w:rPr>
          <w:sz w:val="23"/>
          <w:szCs w:val="23"/>
        </w:rPr>
        <w:t xml:space="preserve"> </w:t>
      </w:r>
      <w:r w:rsidRPr="000D2602">
        <w:rPr>
          <w:sz w:val="23"/>
          <w:szCs w:val="23"/>
        </w:rPr>
        <w:t>42</w:t>
      </w:r>
      <w:r w:rsidR="00BA1849" w:rsidRPr="000D2602">
        <w:rPr>
          <w:sz w:val="23"/>
          <w:szCs w:val="23"/>
        </w:rPr>
        <w:t xml:space="preserve"> v</w:t>
      </w:r>
      <w:r w:rsidR="004D2204" w:rsidRPr="000D2602">
        <w:rPr>
          <w:sz w:val="23"/>
          <w:szCs w:val="23"/>
        </w:rPr>
        <w:t xml:space="preserve"> platnom</w:t>
      </w:r>
      <w:r w:rsidR="00BA1849" w:rsidRPr="000D2602">
        <w:rPr>
          <w:sz w:val="23"/>
          <w:szCs w:val="23"/>
        </w:rPr>
        <w:t xml:space="preserve"> znení</w:t>
      </w:r>
      <w:r w:rsidRPr="000D2602">
        <w:rPr>
          <w:sz w:val="23"/>
          <w:szCs w:val="23"/>
        </w:rPr>
        <w:t>, ktorým sa ustanovuje  druhová, organizačná a ekonomická klasifikácia rozpočtovej klasifikácie, ktorá je záväzná pri</w:t>
      </w:r>
      <w:r w:rsidR="004D2204" w:rsidRPr="000D2602">
        <w:rPr>
          <w:sz w:val="23"/>
          <w:szCs w:val="23"/>
        </w:rPr>
        <w:t> </w:t>
      </w:r>
      <w:r w:rsidRPr="000D2602">
        <w:rPr>
          <w:sz w:val="23"/>
          <w:szCs w:val="23"/>
        </w:rPr>
        <w:t>zostavovaní, sledovaní a vyhodnocovaní rozpočtov  územnej samosprávy.</w:t>
      </w:r>
    </w:p>
    <w:p w14:paraId="21AA4231" w14:textId="77777777" w:rsidR="00EB2E38" w:rsidRPr="000D2602" w:rsidRDefault="00EB2E38" w:rsidP="00794884">
      <w:pPr>
        <w:ind w:firstLine="708"/>
        <w:jc w:val="both"/>
        <w:rPr>
          <w:sz w:val="23"/>
          <w:szCs w:val="23"/>
        </w:rPr>
      </w:pPr>
      <w:r w:rsidRPr="000D2602">
        <w:rPr>
          <w:sz w:val="23"/>
          <w:szCs w:val="23"/>
        </w:rPr>
        <w:t>Obec spracovala a predložila návrh záverečného účtu v oblasti plnenia rozpočtu príjmov podľa ekonomickej klasifikácie na úrovni hlavnej kategórie a položky. Návrh záverečného účtu v oblasti plnenia rozpočtu  výdavkov spracovala  a predložila podľa funkčnej klasifikácie na</w:t>
      </w:r>
      <w:r w:rsidR="002E4B84" w:rsidRPr="000D2602">
        <w:rPr>
          <w:sz w:val="23"/>
          <w:szCs w:val="23"/>
        </w:rPr>
        <w:t> </w:t>
      </w:r>
      <w:r w:rsidRPr="000D2602">
        <w:rPr>
          <w:sz w:val="23"/>
          <w:szCs w:val="23"/>
        </w:rPr>
        <w:t>úrovni od</w:t>
      </w:r>
      <w:r w:rsidR="001A5C7D" w:rsidRPr="000D2602">
        <w:rPr>
          <w:sz w:val="23"/>
          <w:szCs w:val="23"/>
        </w:rPr>
        <w:t xml:space="preserve">diel, skupina, trieda, </w:t>
      </w:r>
      <w:r w:rsidRPr="000D2602">
        <w:rPr>
          <w:sz w:val="23"/>
          <w:szCs w:val="23"/>
        </w:rPr>
        <w:t xml:space="preserve"> a podľa ekonomickej klasifikácie na</w:t>
      </w:r>
      <w:r w:rsidR="004D2204" w:rsidRPr="000D2602">
        <w:rPr>
          <w:sz w:val="23"/>
          <w:szCs w:val="23"/>
        </w:rPr>
        <w:t> </w:t>
      </w:r>
      <w:r w:rsidRPr="000D2602">
        <w:rPr>
          <w:sz w:val="23"/>
          <w:szCs w:val="23"/>
        </w:rPr>
        <w:t>úrovni hlavnej kategórie.</w:t>
      </w:r>
    </w:p>
    <w:p w14:paraId="1BBA0E6C" w14:textId="0471B332" w:rsidR="00EB2E38" w:rsidRPr="000D2602" w:rsidRDefault="00EB2E38" w:rsidP="00794884">
      <w:pPr>
        <w:jc w:val="both"/>
        <w:rPr>
          <w:sz w:val="23"/>
          <w:szCs w:val="23"/>
        </w:rPr>
      </w:pPr>
      <w:r w:rsidRPr="000D2602">
        <w:rPr>
          <w:sz w:val="23"/>
          <w:szCs w:val="23"/>
        </w:rPr>
        <w:t xml:space="preserve">  </w:t>
      </w:r>
      <w:r w:rsidRPr="000D2602">
        <w:rPr>
          <w:sz w:val="23"/>
          <w:szCs w:val="23"/>
        </w:rPr>
        <w:tab/>
        <w:t>Obec postupovala podľa § l6 ods. l zákona o rozpočtových pravidlách územnej samosprávy a po skončení rozpočtového roka údaje o rozpočtovom hospodárení súhrnne spracovala do záverečného účtu obce.  V súlade s</w:t>
      </w:r>
      <w:r w:rsidR="004D2204" w:rsidRPr="000D2602">
        <w:rPr>
          <w:sz w:val="23"/>
          <w:szCs w:val="23"/>
        </w:rPr>
        <w:t xml:space="preserve"> ustanoveniami </w:t>
      </w:r>
      <w:r w:rsidRPr="000D2602">
        <w:rPr>
          <w:sz w:val="23"/>
          <w:szCs w:val="23"/>
        </w:rPr>
        <w:t>§ l6 ods. 2 cit. zákona finančne usporiadala svoje hospodárenie vrátane finančných vzťahov k subjektom, ktorým poskytla prostriedky zo svojho rozpočtu. Ďalej usporiadala finančné vzťahy  k</w:t>
      </w:r>
      <w:r w:rsidR="004D2204" w:rsidRPr="000D2602">
        <w:rPr>
          <w:sz w:val="23"/>
          <w:szCs w:val="23"/>
        </w:rPr>
        <w:t> štátnemu rozpočtu</w:t>
      </w:r>
      <w:r w:rsidRPr="000D2602">
        <w:rPr>
          <w:sz w:val="23"/>
          <w:szCs w:val="23"/>
        </w:rPr>
        <w:t>, štátnym fondom, rozpočtom  iných obcí a k rozpočtu vyššieho územného celku. Predložený návrh  záverečného účtu obce obsahuje povinné náležitosti podľa § l6 ods. 5 o rozpočtových pravidlách územnej samosprávy, a to údaje o plnení rozpočtu v členení podľa § 10 ods. 3 cit. zákona  v súlade  s rozpočtovou klasifikáciou, bilanciou aktív a pasív, prehľad o stave a vývoji dlhu, údaje o hospodárení príspevkových organizácii v ich pôsobnosti.</w:t>
      </w:r>
    </w:p>
    <w:p w14:paraId="18F43A5E" w14:textId="77777777" w:rsidR="00127769" w:rsidRPr="000D2602" w:rsidRDefault="00127769" w:rsidP="00794884">
      <w:pPr>
        <w:jc w:val="both"/>
        <w:rPr>
          <w:sz w:val="23"/>
          <w:szCs w:val="23"/>
        </w:rPr>
      </w:pPr>
    </w:p>
    <w:p w14:paraId="4BC7F6B0" w14:textId="77777777" w:rsidR="00EB2E38" w:rsidRPr="000D2602" w:rsidRDefault="00DE5EE3" w:rsidP="00794884">
      <w:pPr>
        <w:ind w:firstLine="708"/>
        <w:rPr>
          <w:b/>
          <w:caps/>
          <w:sz w:val="23"/>
          <w:szCs w:val="23"/>
        </w:rPr>
      </w:pPr>
      <w:r w:rsidRPr="000D2602">
        <w:rPr>
          <w:b/>
          <w:caps/>
          <w:sz w:val="23"/>
          <w:szCs w:val="23"/>
        </w:rPr>
        <w:t xml:space="preserve">I. </w:t>
      </w:r>
      <w:r w:rsidR="00EB2E38" w:rsidRPr="000D2602">
        <w:rPr>
          <w:b/>
          <w:caps/>
          <w:sz w:val="23"/>
          <w:szCs w:val="23"/>
        </w:rPr>
        <w:t>Údaje o plnení rozpočtu</w:t>
      </w:r>
    </w:p>
    <w:p w14:paraId="514F9348" w14:textId="77777777" w:rsidR="00EB2E38" w:rsidRPr="000D2602" w:rsidRDefault="00EB2E38" w:rsidP="00794884">
      <w:pPr>
        <w:rPr>
          <w:sz w:val="23"/>
          <w:szCs w:val="23"/>
        </w:rPr>
      </w:pPr>
    </w:p>
    <w:p w14:paraId="74D206B9" w14:textId="16D6D783" w:rsidR="00EB2E38" w:rsidRPr="000D2602" w:rsidRDefault="00EB2E38" w:rsidP="00794884">
      <w:pPr>
        <w:ind w:firstLine="708"/>
        <w:jc w:val="both"/>
        <w:rPr>
          <w:sz w:val="23"/>
          <w:szCs w:val="23"/>
        </w:rPr>
      </w:pPr>
      <w:r w:rsidRPr="000D2602">
        <w:rPr>
          <w:sz w:val="23"/>
          <w:szCs w:val="23"/>
        </w:rPr>
        <w:t xml:space="preserve">Finančné hospodárenie Obce </w:t>
      </w:r>
      <w:r w:rsidR="007A72F8" w:rsidRPr="000D2602">
        <w:rPr>
          <w:sz w:val="23"/>
          <w:szCs w:val="23"/>
        </w:rPr>
        <w:t>Tomášov</w:t>
      </w:r>
      <w:r w:rsidR="00A61AB3" w:rsidRPr="000D2602">
        <w:rPr>
          <w:sz w:val="23"/>
          <w:szCs w:val="23"/>
        </w:rPr>
        <w:t xml:space="preserve"> </w:t>
      </w:r>
      <w:r w:rsidRPr="000D2602">
        <w:rPr>
          <w:sz w:val="23"/>
          <w:szCs w:val="23"/>
        </w:rPr>
        <w:t>sa riadilo rozpočtom, ktorý bol schválený uznesením obecného zastupiteľstva číslo</w:t>
      </w:r>
      <w:r w:rsidR="00F90329" w:rsidRPr="000D2602">
        <w:rPr>
          <w:sz w:val="23"/>
          <w:szCs w:val="23"/>
        </w:rPr>
        <w:t xml:space="preserve"> </w:t>
      </w:r>
      <w:r w:rsidR="00E26A8D" w:rsidRPr="000D2602">
        <w:rPr>
          <w:sz w:val="23"/>
          <w:szCs w:val="23"/>
        </w:rPr>
        <w:t xml:space="preserve">80/2020 </w:t>
      </w:r>
      <w:r w:rsidR="00A61AB3" w:rsidRPr="000D2602">
        <w:rPr>
          <w:sz w:val="23"/>
          <w:szCs w:val="23"/>
        </w:rPr>
        <w:t>dňa</w:t>
      </w:r>
      <w:r w:rsidR="00F90329" w:rsidRPr="000D2602">
        <w:rPr>
          <w:sz w:val="23"/>
          <w:szCs w:val="23"/>
        </w:rPr>
        <w:t xml:space="preserve"> </w:t>
      </w:r>
      <w:r w:rsidR="00E26A8D" w:rsidRPr="000D2602">
        <w:rPr>
          <w:sz w:val="23"/>
          <w:szCs w:val="23"/>
        </w:rPr>
        <w:t>14.12.2020</w:t>
      </w:r>
      <w:r w:rsidR="005A1051" w:rsidRPr="000D2602">
        <w:rPr>
          <w:sz w:val="23"/>
          <w:szCs w:val="23"/>
        </w:rPr>
        <w:t>.</w:t>
      </w:r>
    </w:p>
    <w:p w14:paraId="4B168AD1" w14:textId="77777777" w:rsidR="00112320" w:rsidRPr="000D2602" w:rsidRDefault="00112320" w:rsidP="00794884">
      <w:pPr>
        <w:ind w:firstLine="708"/>
        <w:jc w:val="both"/>
        <w:rPr>
          <w:sz w:val="23"/>
          <w:szCs w:val="23"/>
        </w:rPr>
      </w:pPr>
    </w:p>
    <w:p w14:paraId="3858D1AE" w14:textId="77777777" w:rsidR="00A61AB3" w:rsidRPr="000D2602" w:rsidRDefault="00EB2E38" w:rsidP="00794884">
      <w:pPr>
        <w:ind w:firstLine="708"/>
        <w:jc w:val="both"/>
        <w:rPr>
          <w:sz w:val="23"/>
          <w:szCs w:val="23"/>
        </w:rPr>
      </w:pPr>
      <w:r w:rsidRPr="000D2602">
        <w:rPr>
          <w:sz w:val="23"/>
          <w:szCs w:val="23"/>
        </w:rPr>
        <w:t xml:space="preserve">Schválený rozpočet Obce </w:t>
      </w:r>
      <w:r w:rsidR="00993C33" w:rsidRPr="000D2602">
        <w:rPr>
          <w:sz w:val="23"/>
          <w:szCs w:val="23"/>
        </w:rPr>
        <w:t>Tomášov</w:t>
      </w:r>
      <w:r w:rsidR="00A61AB3" w:rsidRPr="000D2602">
        <w:rPr>
          <w:sz w:val="23"/>
          <w:szCs w:val="23"/>
        </w:rPr>
        <w:t xml:space="preserve">  </w:t>
      </w:r>
      <w:r w:rsidRPr="000D2602">
        <w:rPr>
          <w:sz w:val="23"/>
          <w:szCs w:val="23"/>
        </w:rPr>
        <w:t>bol v priebehu roka upravov</w:t>
      </w:r>
      <w:r w:rsidR="005B55E1" w:rsidRPr="000D2602">
        <w:rPr>
          <w:sz w:val="23"/>
          <w:szCs w:val="23"/>
        </w:rPr>
        <w:t xml:space="preserve">aný </w:t>
      </w:r>
      <w:r w:rsidR="00F62C99" w:rsidRPr="000D2602">
        <w:rPr>
          <w:sz w:val="23"/>
          <w:szCs w:val="23"/>
        </w:rPr>
        <w:t xml:space="preserve">rozpočtovým opatrením č.1. </w:t>
      </w:r>
      <w:r w:rsidR="005B55E1" w:rsidRPr="000D2602">
        <w:rPr>
          <w:sz w:val="23"/>
          <w:szCs w:val="23"/>
        </w:rPr>
        <w:t>na základe uznesenia</w:t>
      </w:r>
      <w:r w:rsidRPr="000D2602">
        <w:rPr>
          <w:sz w:val="23"/>
          <w:szCs w:val="23"/>
        </w:rPr>
        <w:t xml:space="preserve"> obecného zastupiteľstva</w:t>
      </w:r>
      <w:r w:rsidR="007003ED" w:rsidRPr="000D2602">
        <w:rPr>
          <w:sz w:val="23"/>
          <w:szCs w:val="23"/>
        </w:rPr>
        <w:t xml:space="preserve"> </w:t>
      </w:r>
      <w:r w:rsidR="00F62C99" w:rsidRPr="000D2602">
        <w:rPr>
          <w:sz w:val="23"/>
          <w:szCs w:val="23"/>
        </w:rPr>
        <w:t xml:space="preserve">č. 55/2021  </w:t>
      </w:r>
      <w:r w:rsidR="008E296F" w:rsidRPr="000D2602">
        <w:rPr>
          <w:sz w:val="23"/>
          <w:szCs w:val="23"/>
        </w:rPr>
        <w:t>zo dňa</w:t>
      </w:r>
      <w:r w:rsidR="00BA1B8A" w:rsidRPr="000D2602">
        <w:rPr>
          <w:sz w:val="23"/>
          <w:szCs w:val="23"/>
        </w:rPr>
        <w:t xml:space="preserve"> </w:t>
      </w:r>
      <w:r w:rsidR="00E26A8D" w:rsidRPr="000D2602">
        <w:rPr>
          <w:sz w:val="23"/>
          <w:szCs w:val="23"/>
        </w:rPr>
        <w:t>09.12.2021</w:t>
      </w:r>
      <w:r w:rsidR="00F62C99" w:rsidRPr="000D2602">
        <w:rPr>
          <w:sz w:val="23"/>
          <w:szCs w:val="23"/>
        </w:rPr>
        <w:t>.</w:t>
      </w:r>
      <w:r w:rsidR="005A1051" w:rsidRPr="000D2602">
        <w:rPr>
          <w:sz w:val="23"/>
          <w:szCs w:val="23"/>
        </w:rPr>
        <w:t xml:space="preserve">               </w:t>
      </w:r>
    </w:p>
    <w:p w14:paraId="4270DE65" w14:textId="77777777" w:rsidR="00EB2E38" w:rsidRPr="000D2602" w:rsidRDefault="00EB2E38" w:rsidP="00794884">
      <w:pPr>
        <w:rPr>
          <w:sz w:val="23"/>
          <w:szCs w:val="23"/>
        </w:rPr>
      </w:pPr>
    </w:p>
    <w:p w14:paraId="7F10AEE4" w14:textId="77777777" w:rsidR="00EB2E38" w:rsidRPr="000D2602" w:rsidRDefault="00D5399B" w:rsidP="00794884">
      <w:pPr>
        <w:rPr>
          <w:sz w:val="23"/>
          <w:szCs w:val="23"/>
        </w:rPr>
      </w:pPr>
      <w:r w:rsidRPr="000D2602">
        <w:rPr>
          <w:sz w:val="23"/>
          <w:szCs w:val="23"/>
        </w:rPr>
        <w:t>Výsledok rozpočtového hospodárenia</w:t>
      </w:r>
    </w:p>
    <w:tbl>
      <w:tblPr>
        <w:tblW w:w="4993" w:type="pct"/>
        <w:tblCellMar>
          <w:left w:w="70" w:type="dxa"/>
          <w:right w:w="70" w:type="dxa"/>
        </w:tblCellMar>
        <w:tblLook w:val="04A0" w:firstRow="1" w:lastRow="0" w:firstColumn="1" w:lastColumn="0" w:noHBand="0" w:noVBand="1"/>
      </w:tblPr>
      <w:tblGrid>
        <w:gridCol w:w="5226"/>
        <w:gridCol w:w="1255"/>
        <w:gridCol w:w="1255"/>
        <w:gridCol w:w="1587"/>
      </w:tblGrid>
      <w:tr w:rsidR="002949EC" w:rsidRPr="000D2602" w14:paraId="64C3BCAD" w14:textId="77777777" w:rsidTr="002949EC">
        <w:trPr>
          <w:trHeight w:val="159"/>
        </w:trPr>
        <w:tc>
          <w:tcPr>
            <w:tcW w:w="280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E1257BD" w14:textId="77777777" w:rsidR="004A311D" w:rsidRPr="000D2602" w:rsidRDefault="004A311D" w:rsidP="00794884">
            <w:pPr>
              <w:rPr>
                <w:sz w:val="23"/>
                <w:szCs w:val="23"/>
              </w:rPr>
            </w:pPr>
            <w:r w:rsidRPr="000D2602">
              <w:rPr>
                <w:sz w:val="23"/>
                <w:szCs w:val="23"/>
              </w:rPr>
              <w:t>HV za rok 2021</w:t>
            </w:r>
          </w:p>
        </w:tc>
        <w:tc>
          <w:tcPr>
            <w:tcW w:w="673" w:type="pct"/>
            <w:tcBorders>
              <w:top w:val="single" w:sz="8" w:space="0" w:color="auto"/>
              <w:left w:val="nil"/>
              <w:bottom w:val="single" w:sz="8" w:space="0" w:color="auto"/>
              <w:right w:val="single" w:sz="4" w:space="0" w:color="auto"/>
            </w:tcBorders>
            <w:shd w:val="clear" w:color="auto" w:fill="auto"/>
            <w:vAlign w:val="center"/>
            <w:hideMark/>
          </w:tcPr>
          <w:p w14:paraId="60BCD1B0" w14:textId="77777777" w:rsidR="004A311D" w:rsidRPr="000D2602" w:rsidRDefault="004A311D" w:rsidP="00794884">
            <w:pPr>
              <w:jc w:val="center"/>
              <w:rPr>
                <w:sz w:val="23"/>
                <w:szCs w:val="23"/>
              </w:rPr>
            </w:pPr>
            <w:r w:rsidRPr="000D2602">
              <w:rPr>
                <w:sz w:val="23"/>
                <w:szCs w:val="23"/>
              </w:rPr>
              <w:t>Schválený rozpočet</w:t>
            </w:r>
          </w:p>
        </w:tc>
        <w:tc>
          <w:tcPr>
            <w:tcW w:w="673" w:type="pct"/>
            <w:tcBorders>
              <w:top w:val="single" w:sz="8" w:space="0" w:color="auto"/>
              <w:left w:val="nil"/>
              <w:bottom w:val="single" w:sz="8" w:space="0" w:color="auto"/>
              <w:right w:val="single" w:sz="4" w:space="0" w:color="auto"/>
            </w:tcBorders>
            <w:shd w:val="clear" w:color="auto" w:fill="auto"/>
            <w:vAlign w:val="center"/>
            <w:hideMark/>
          </w:tcPr>
          <w:p w14:paraId="46C53995" w14:textId="77777777" w:rsidR="004A311D" w:rsidRPr="000D2602" w:rsidRDefault="004A311D" w:rsidP="00794884">
            <w:pPr>
              <w:jc w:val="center"/>
              <w:rPr>
                <w:sz w:val="23"/>
                <w:szCs w:val="23"/>
              </w:rPr>
            </w:pPr>
            <w:r w:rsidRPr="000D2602">
              <w:rPr>
                <w:sz w:val="23"/>
                <w:szCs w:val="23"/>
              </w:rPr>
              <w:t>Upravený rozpočet</w:t>
            </w:r>
          </w:p>
        </w:tc>
        <w:tc>
          <w:tcPr>
            <w:tcW w:w="851" w:type="pct"/>
            <w:tcBorders>
              <w:top w:val="single" w:sz="8" w:space="0" w:color="auto"/>
              <w:left w:val="nil"/>
              <w:bottom w:val="single" w:sz="8" w:space="0" w:color="auto"/>
              <w:right w:val="single" w:sz="8" w:space="0" w:color="auto"/>
            </w:tcBorders>
            <w:shd w:val="clear" w:color="auto" w:fill="auto"/>
            <w:vAlign w:val="center"/>
            <w:hideMark/>
          </w:tcPr>
          <w:p w14:paraId="173EF182" w14:textId="77777777" w:rsidR="004A311D" w:rsidRPr="000D2602" w:rsidRDefault="004A311D" w:rsidP="00794884">
            <w:pPr>
              <w:jc w:val="center"/>
              <w:rPr>
                <w:sz w:val="23"/>
                <w:szCs w:val="23"/>
              </w:rPr>
            </w:pPr>
            <w:r w:rsidRPr="000D2602">
              <w:rPr>
                <w:sz w:val="23"/>
                <w:szCs w:val="23"/>
              </w:rPr>
              <w:t>Čerpanie  rozpočtu</w:t>
            </w:r>
          </w:p>
        </w:tc>
      </w:tr>
      <w:tr w:rsidR="002949EC" w:rsidRPr="000D2602" w14:paraId="59F2506D" w14:textId="77777777" w:rsidTr="002949EC">
        <w:trPr>
          <w:trHeight w:val="99"/>
        </w:trPr>
        <w:tc>
          <w:tcPr>
            <w:tcW w:w="2802" w:type="pct"/>
            <w:tcBorders>
              <w:top w:val="nil"/>
              <w:left w:val="single" w:sz="8" w:space="0" w:color="auto"/>
              <w:bottom w:val="single" w:sz="4" w:space="0" w:color="auto"/>
              <w:right w:val="single" w:sz="8" w:space="0" w:color="auto"/>
            </w:tcBorders>
            <w:shd w:val="clear" w:color="auto" w:fill="auto"/>
            <w:vAlign w:val="center"/>
            <w:hideMark/>
          </w:tcPr>
          <w:p w14:paraId="442A1862" w14:textId="77777777" w:rsidR="004A311D" w:rsidRPr="000D2602" w:rsidRDefault="004A311D" w:rsidP="00794884">
            <w:pPr>
              <w:rPr>
                <w:sz w:val="23"/>
                <w:szCs w:val="23"/>
              </w:rPr>
            </w:pPr>
            <w:r w:rsidRPr="000D2602">
              <w:rPr>
                <w:sz w:val="23"/>
                <w:szCs w:val="23"/>
              </w:rPr>
              <w:t>Bežné a kapitálové príjmy obce</w:t>
            </w:r>
          </w:p>
        </w:tc>
        <w:tc>
          <w:tcPr>
            <w:tcW w:w="673" w:type="pct"/>
            <w:tcBorders>
              <w:top w:val="nil"/>
              <w:left w:val="nil"/>
              <w:bottom w:val="single" w:sz="4" w:space="0" w:color="auto"/>
              <w:right w:val="single" w:sz="4" w:space="0" w:color="auto"/>
            </w:tcBorders>
            <w:shd w:val="clear" w:color="auto" w:fill="auto"/>
            <w:vAlign w:val="center"/>
            <w:hideMark/>
          </w:tcPr>
          <w:p w14:paraId="1DF631C8" w14:textId="77777777" w:rsidR="004A311D" w:rsidRPr="000D2602" w:rsidRDefault="004A311D" w:rsidP="00794884">
            <w:pPr>
              <w:jc w:val="right"/>
              <w:rPr>
                <w:sz w:val="23"/>
                <w:szCs w:val="23"/>
              </w:rPr>
            </w:pPr>
            <w:r w:rsidRPr="000D2602">
              <w:rPr>
                <w:sz w:val="23"/>
                <w:szCs w:val="23"/>
              </w:rPr>
              <w:t>3 161 285 €</w:t>
            </w:r>
          </w:p>
        </w:tc>
        <w:tc>
          <w:tcPr>
            <w:tcW w:w="673" w:type="pct"/>
            <w:tcBorders>
              <w:top w:val="nil"/>
              <w:left w:val="nil"/>
              <w:bottom w:val="single" w:sz="4" w:space="0" w:color="auto"/>
              <w:right w:val="single" w:sz="4" w:space="0" w:color="auto"/>
            </w:tcBorders>
            <w:shd w:val="clear" w:color="auto" w:fill="auto"/>
            <w:vAlign w:val="center"/>
            <w:hideMark/>
          </w:tcPr>
          <w:p w14:paraId="08E098C1" w14:textId="77777777" w:rsidR="004A311D" w:rsidRPr="000D2602" w:rsidRDefault="004A311D" w:rsidP="00794884">
            <w:pPr>
              <w:jc w:val="right"/>
              <w:rPr>
                <w:sz w:val="23"/>
                <w:szCs w:val="23"/>
              </w:rPr>
            </w:pPr>
            <w:r w:rsidRPr="000D2602">
              <w:rPr>
                <w:sz w:val="23"/>
                <w:szCs w:val="23"/>
              </w:rPr>
              <w:t>3 651 508 €</w:t>
            </w:r>
          </w:p>
        </w:tc>
        <w:tc>
          <w:tcPr>
            <w:tcW w:w="851" w:type="pct"/>
            <w:tcBorders>
              <w:top w:val="nil"/>
              <w:left w:val="nil"/>
              <w:bottom w:val="single" w:sz="4" w:space="0" w:color="auto"/>
              <w:right w:val="single" w:sz="8" w:space="0" w:color="auto"/>
            </w:tcBorders>
            <w:shd w:val="clear" w:color="auto" w:fill="auto"/>
            <w:vAlign w:val="center"/>
            <w:hideMark/>
          </w:tcPr>
          <w:p w14:paraId="2B50E873" w14:textId="77777777" w:rsidR="004A311D" w:rsidRPr="000D2602" w:rsidRDefault="004A311D" w:rsidP="00794884">
            <w:pPr>
              <w:jc w:val="right"/>
              <w:rPr>
                <w:sz w:val="23"/>
                <w:szCs w:val="23"/>
              </w:rPr>
            </w:pPr>
            <w:r w:rsidRPr="000D2602">
              <w:rPr>
                <w:sz w:val="23"/>
                <w:szCs w:val="23"/>
              </w:rPr>
              <w:t>3 938 786,56 €</w:t>
            </w:r>
          </w:p>
        </w:tc>
      </w:tr>
      <w:tr w:rsidR="002949EC" w:rsidRPr="000D2602" w14:paraId="1892BFC0" w14:textId="77777777" w:rsidTr="002949EC">
        <w:trPr>
          <w:trHeight w:val="100"/>
        </w:trPr>
        <w:tc>
          <w:tcPr>
            <w:tcW w:w="2802" w:type="pct"/>
            <w:tcBorders>
              <w:top w:val="nil"/>
              <w:left w:val="single" w:sz="8" w:space="0" w:color="auto"/>
              <w:bottom w:val="single" w:sz="4" w:space="0" w:color="auto"/>
              <w:right w:val="single" w:sz="8" w:space="0" w:color="auto"/>
            </w:tcBorders>
            <w:shd w:val="clear" w:color="auto" w:fill="auto"/>
            <w:vAlign w:val="center"/>
            <w:hideMark/>
          </w:tcPr>
          <w:p w14:paraId="40045ED5" w14:textId="77777777" w:rsidR="004A311D" w:rsidRPr="000D2602" w:rsidRDefault="004A311D" w:rsidP="00794884">
            <w:pPr>
              <w:rPr>
                <w:sz w:val="23"/>
                <w:szCs w:val="23"/>
              </w:rPr>
            </w:pPr>
            <w:r w:rsidRPr="000D2602">
              <w:rPr>
                <w:sz w:val="23"/>
                <w:szCs w:val="23"/>
              </w:rPr>
              <w:t>Školy - príjem</w:t>
            </w:r>
          </w:p>
        </w:tc>
        <w:tc>
          <w:tcPr>
            <w:tcW w:w="673" w:type="pct"/>
            <w:vMerge w:val="restart"/>
            <w:tcBorders>
              <w:top w:val="nil"/>
              <w:left w:val="nil"/>
              <w:bottom w:val="single" w:sz="4" w:space="0" w:color="auto"/>
              <w:right w:val="single" w:sz="4" w:space="0" w:color="auto"/>
            </w:tcBorders>
            <w:shd w:val="clear" w:color="000000" w:fill="BFBFBF"/>
            <w:vAlign w:val="center"/>
            <w:hideMark/>
          </w:tcPr>
          <w:p w14:paraId="02B6E72D" w14:textId="77777777" w:rsidR="004A311D" w:rsidRPr="000D2602" w:rsidRDefault="004A311D" w:rsidP="00794884">
            <w:pPr>
              <w:jc w:val="right"/>
              <w:rPr>
                <w:sz w:val="23"/>
                <w:szCs w:val="23"/>
              </w:rPr>
            </w:pPr>
            <w:r w:rsidRPr="000D2602">
              <w:rPr>
                <w:sz w:val="23"/>
                <w:szCs w:val="23"/>
              </w:rPr>
              <w:t> </w:t>
            </w:r>
          </w:p>
        </w:tc>
        <w:tc>
          <w:tcPr>
            <w:tcW w:w="673" w:type="pct"/>
            <w:vMerge w:val="restart"/>
            <w:tcBorders>
              <w:top w:val="nil"/>
              <w:left w:val="single" w:sz="4" w:space="0" w:color="auto"/>
              <w:bottom w:val="single" w:sz="4" w:space="0" w:color="auto"/>
              <w:right w:val="single" w:sz="4" w:space="0" w:color="auto"/>
            </w:tcBorders>
            <w:shd w:val="clear" w:color="000000" w:fill="BFBFBF"/>
            <w:vAlign w:val="center"/>
            <w:hideMark/>
          </w:tcPr>
          <w:p w14:paraId="3DCF5C00" w14:textId="77777777" w:rsidR="004A311D" w:rsidRPr="000D2602" w:rsidRDefault="004A311D" w:rsidP="00794884">
            <w:pPr>
              <w:jc w:val="right"/>
              <w:rPr>
                <w:sz w:val="23"/>
                <w:szCs w:val="23"/>
              </w:rPr>
            </w:pPr>
            <w:r w:rsidRPr="000D2602">
              <w:rPr>
                <w:sz w:val="23"/>
                <w:szCs w:val="23"/>
              </w:rPr>
              <w:t> </w:t>
            </w:r>
          </w:p>
        </w:tc>
        <w:tc>
          <w:tcPr>
            <w:tcW w:w="851" w:type="pct"/>
            <w:tcBorders>
              <w:top w:val="nil"/>
              <w:left w:val="nil"/>
              <w:bottom w:val="single" w:sz="4" w:space="0" w:color="auto"/>
              <w:right w:val="single" w:sz="8" w:space="0" w:color="auto"/>
            </w:tcBorders>
            <w:shd w:val="clear" w:color="auto" w:fill="auto"/>
            <w:vAlign w:val="center"/>
            <w:hideMark/>
          </w:tcPr>
          <w:p w14:paraId="57093DBF" w14:textId="77777777" w:rsidR="004A311D" w:rsidRPr="000D2602" w:rsidRDefault="004A311D" w:rsidP="00794884">
            <w:pPr>
              <w:jc w:val="right"/>
              <w:rPr>
                <w:sz w:val="23"/>
                <w:szCs w:val="23"/>
              </w:rPr>
            </w:pPr>
            <w:r w:rsidRPr="000D2602">
              <w:rPr>
                <w:bCs/>
                <w:sz w:val="23"/>
                <w:szCs w:val="23"/>
              </w:rPr>
              <w:t>23 615,26 €</w:t>
            </w:r>
          </w:p>
        </w:tc>
      </w:tr>
      <w:tr w:rsidR="002949EC" w:rsidRPr="000D2602" w14:paraId="370DB5D7" w14:textId="77777777" w:rsidTr="002949EC">
        <w:trPr>
          <w:trHeight w:val="58"/>
        </w:trPr>
        <w:tc>
          <w:tcPr>
            <w:tcW w:w="2802" w:type="pct"/>
            <w:tcBorders>
              <w:top w:val="nil"/>
              <w:left w:val="single" w:sz="8" w:space="0" w:color="auto"/>
              <w:bottom w:val="single" w:sz="4" w:space="0" w:color="auto"/>
              <w:right w:val="single" w:sz="8" w:space="0" w:color="auto"/>
            </w:tcBorders>
            <w:shd w:val="clear" w:color="auto" w:fill="auto"/>
            <w:vAlign w:val="center"/>
            <w:hideMark/>
          </w:tcPr>
          <w:p w14:paraId="50D2E9C9" w14:textId="77777777" w:rsidR="004A311D" w:rsidRPr="000D2602" w:rsidRDefault="004A311D" w:rsidP="00794884">
            <w:pPr>
              <w:rPr>
                <w:sz w:val="23"/>
                <w:szCs w:val="23"/>
              </w:rPr>
            </w:pPr>
            <w:r w:rsidRPr="000D2602">
              <w:rPr>
                <w:sz w:val="23"/>
                <w:szCs w:val="23"/>
              </w:rPr>
              <w:t>Vylúčenie:</w:t>
            </w:r>
          </w:p>
        </w:tc>
        <w:tc>
          <w:tcPr>
            <w:tcW w:w="673" w:type="pct"/>
            <w:vMerge/>
            <w:tcBorders>
              <w:top w:val="nil"/>
              <w:left w:val="nil"/>
              <w:bottom w:val="single" w:sz="4" w:space="0" w:color="auto"/>
              <w:right w:val="single" w:sz="4" w:space="0" w:color="auto"/>
            </w:tcBorders>
            <w:vAlign w:val="center"/>
            <w:hideMark/>
          </w:tcPr>
          <w:p w14:paraId="465FB756" w14:textId="77777777" w:rsidR="004A311D" w:rsidRPr="000D2602" w:rsidRDefault="004A311D" w:rsidP="00794884">
            <w:pPr>
              <w:rPr>
                <w:sz w:val="23"/>
                <w:szCs w:val="23"/>
              </w:rPr>
            </w:pPr>
          </w:p>
        </w:tc>
        <w:tc>
          <w:tcPr>
            <w:tcW w:w="673" w:type="pct"/>
            <w:vMerge/>
            <w:tcBorders>
              <w:top w:val="nil"/>
              <w:left w:val="single" w:sz="4" w:space="0" w:color="auto"/>
              <w:bottom w:val="single" w:sz="4" w:space="0" w:color="auto"/>
              <w:right w:val="single" w:sz="4" w:space="0" w:color="auto"/>
            </w:tcBorders>
            <w:vAlign w:val="center"/>
            <w:hideMark/>
          </w:tcPr>
          <w:p w14:paraId="6109269F" w14:textId="77777777" w:rsidR="004A311D" w:rsidRPr="000D2602" w:rsidRDefault="004A311D" w:rsidP="00794884">
            <w:pPr>
              <w:rPr>
                <w:sz w:val="23"/>
                <w:szCs w:val="23"/>
              </w:rPr>
            </w:pPr>
          </w:p>
        </w:tc>
        <w:tc>
          <w:tcPr>
            <w:tcW w:w="851" w:type="pct"/>
            <w:vMerge w:val="restart"/>
            <w:tcBorders>
              <w:top w:val="nil"/>
              <w:left w:val="single" w:sz="4" w:space="0" w:color="auto"/>
              <w:bottom w:val="single" w:sz="4" w:space="0" w:color="auto"/>
              <w:right w:val="single" w:sz="8" w:space="0" w:color="auto"/>
            </w:tcBorders>
            <w:shd w:val="clear" w:color="auto" w:fill="auto"/>
            <w:vAlign w:val="center"/>
            <w:hideMark/>
          </w:tcPr>
          <w:p w14:paraId="371B8D6F" w14:textId="77777777" w:rsidR="004A311D" w:rsidRPr="000D2602" w:rsidRDefault="004A311D" w:rsidP="00794884">
            <w:pPr>
              <w:jc w:val="right"/>
              <w:rPr>
                <w:sz w:val="23"/>
                <w:szCs w:val="23"/>
              </w:rPr>
            </w:pPr>
            <w:r w:rsidRPr="000D2602">
              <w:rPr>
                <w:sz w:val="23"/>
                <w:szCs w:val="23"/>
              </w:rPr>
              <w:t>-187 241,18 €</w:t>
            </w:r>
          </w:p>
        </w:tc>
      </w:tr>
      <w:tr w:rsidR="002949EC" w:rsidRPr="000D2602" w14:paraId="19E89AD1" w14:textId="77777777" w:rsidTr="002949EC">
        <w:trPr>
          <w:trHeight w:val="619"/>
        </w:trPr>
        <w:tc>
          <w:tcPr>
            <w:tcW w:w="2802" w:type="pct"/>
            <w:tcBorders>
              <w:top w:val="nil"/>
              <w:left w:val="single" w:sz="8" w:space="0" w:color="auto"/>
              <w:bottom w:val="single" w:sz="4" w:space="0" w:color="auto"/>
              <w:right w:val="single" w:sz="8" w:space="0" w:color="auto"/>
            </w:tcBorders>
            <w:shd w:val="clear" w:color="auto" w:fill="auto"/>
            <w:vAlign w:val="center"/>
            <w:hideMark/>
          </w:tcPr>
          <w:p w14:paraId="2405BCC5" w14:textId="77777777" w:rsidR="002949EC" w:rsidRPr="000D2602" w:rsidRDefault="004A311D" w:rsidP="00794884">
            <w:pPr>
              <w:ind w:right="-72"/>
              <w:jc w:val="both"/>
              <w:rPr>
                <w:sz w:val="23"/>
                <w:szCs w:val="23"/>
              </w:rPr>
            </w:pPr>
            <w:r w:rsidRPr="000D2602">
              <w:rPr>
                <w:sz w:val="23"/>
                <w:szCs w:val="23"/>
              </w:rPr>
              <w:t xml:space="preserve">Účty 357 </w:t>
            </w:r>
          </w:p>
          <w:p w14:paraId="0B2785DF" w14:textId="77777777" w:rsidR="004A311D" w:rsidRPr="000D2602" w:rsidRDefault="004A311D" w:rsidP="00794884">
            <w:pPr>
              <w:ind w:right="-72"/>
              <w:jc w:val="both"/>
              <w:rPr>
                <w:sz w:val="23"/>
                <w:szCs w:val="23"/>
              </w:rPr>
            </w:pPr>
            <w:r w:rsidRPr="000D2602">
              <w:rPr>
                <w:i/>
                <w:iCs/>
                <w:sz w:val="23"/>
                <w:szCs w:val="23"/>
              </w:rPr>
              <w:t xml:space="preserve">(3 439,67 € Normatívy RŠÚ, 767,44 € Dopravné RŠÚ, 39 206,50 € strava ÚP, 1000 € Múdre hranie RŠÚ, </w:t>
            </w:r>
            <w:r w:rsidRPr="000D2602">
              <w:rPr>
                <w:b/>
                <w:bCs/>
                <w:i/>
                <w:iCs/>
                <w:sz w:val="23"/>
                <w:szCs w:val="23"/>
              </w:rPr>
              <w:t>142 827,54 € Kanalizácia podzáhradná</w:t>
            </w:r>
            <w:r w:rsidRPr="000D2602">
              <w:rPr>
                <w:i/>
                <w:iCs/>
                <w:sz w:val="23"/>
                <w:szCs w:val="23"/>
              </w:rPr>
              <w:t>).</w:t>
            </w:r>
          </w:p>
        </w:tc>
        <w:tc>
          <w:tcPr>
            <w:tcW w:w="673" w:type="pct"/>
            <w:vMerge/>
            <w:tcBorders>
              <w:top w:val="nil"/>
              <w:left w:val="nil"/>
              <w:bottom w:val="single" w:sz="4" w:space="0" w:color="auto"/>
              <w:right w:val="single" w:sz="4" w:space="0" w:color="auto"/>
            </w:tcBorders>
            <w:vAlign w:val="center"/>
            <w:hideMark/>
          </w:tcPr>
          <w:p w14:paraId="06476740" w14:textId="77777777" w:rsidR="004A311D" w:rsidRPr="000D2602" w:rsidRDefault="004A311D" w:rsidP="00794884">
            <w:pPr>
              <w:rPr>
                <w:sz w:val="23"/>
                <w:szCs w:val="23"/>
              </w:rPr>
            </w:pPr>
          </w:p>
        </w:tc>
        <w:tc>
          <w:tcPr>
            <w:tcW w:w="673" w:type="pct"/>
            <w:vMerge/>
            <w:tcBorders>
              <w:top w:val="nil"/>
              <w:left w:val="single" w:sz="4" w:space="0" w:color="auto"/>
              <w:bottom w:val="single" w:sz="4" w:space="0" w:color="auto"/>
              <w:right w:val="single" w:sz="4" w:space="0" w:color="auto"/>
            </w:tcBorders>
            <w:vAlign w:val="center"/>
            <w:hideMark/>
          </w:tcPr>
          <w:p w14:paraId="7C50AE4E" w14:textId="77777777" w:rsidR="004A311D" w:rsidRPr="000D2602" w:rsidRDefault="004A311D" w:rsidP="00794884">
            <w:pPr>
              <w:rPr>
                <w:sz w:val="23"/>
                <w:szCs w:val="23"/>
              </w:rPr>
            </w:pPr>
          </w:p>
        </w:tc>
        <w:tc>
          <w:tcPr>
            <w:tcW w:w="851" w:type="pct"/>
            <w:vMerge/>
            <w:tcBorders>
              <w:top w:val="nil"/>
              <w:left w:val="single" w:sz="4" w:space="0" w:color="auto"/>
              <w:bottom w:val="single" w:sz="4" w:space="0" w:color="auto"/>
              <w:right w:val="single" w:sz="8" w:space="0" w:color="auto"/>
            </w:tcBorders>
            <w:vAlign w:val="center"/>
            <w:hideMark/>
          </w:tcPr>
          <w:p w14:paraId="3E3BDF0C" w14:textId="77777777" w:rsidR="004A311D" w:rsidRPr="000D2602" w:rsidRDefault="004A311D" w:rsidP="00794884">
            <w:pPr>
              <w:rPr>
                <w:sz w:val="23"/>
                <w:szCs w:val="23"/>
              </w:rPr>
            </w:pPr>
          </w:p>
        </w:tc>
      </w:tr>
      <w:tr w:rsidR="002949EC" w:rsidRPr="000D2602" w14:paraId="5CF9DF42" w14:textId="77777777" w:rsidTr="002949EC">
        <w:trPr>
          <w:trHeight w:val="145"/>
        </w:trPr>
        <w:tc>
          <w:tcPr>
            <w:tcW w:w="2802" w:type="pct"/>
            <w:tcBorders>
              <w:top w:val="nil"/>
              <w:left w:val="single" w:sz="8" w:space="0" w:color="auto"/>
              <w:bottom w:val="single" w:sz="4" w:space="0" w:color="auto"/>
              <w:right w:val="single" w:sz="8" w:space="0" w:color="auto"/>
            </w:tcBorders>
            <w:shd w:val="clear" w:color="auto" w:fill="auto"/>
            <w:vAlign w:val="center"/>
            <w:hideMark/>
          </w:tcPr>
          <w:p w14:paraId="0B87F409" w14:textId="77777777" w:rsidR="004A311D" w:rsidRPr="000D2602" w:rsidRDefault="004A311D" w:rsidP="00794884">
            <w:pPr>
              <w:rPr>
                <w:b/>
                <w:bCs/>
                <w:i/>
                <w:iCs/>
                <w:sz w:val="23"/>
                <w:szCs w:val="23"/>
              </w:rPr>
            </w:pPr>
            <w:r w:rsidRPr="000D2602">
              <w:rPr>
                <w:b/>
                <w:bCs/>
                <w:i/>
                <w:iCs/>
                <w:sz w:val="23"/>
                <w:szCs w:val="23"/>
              </w:rPr>
              <w:t>Bežné a kapitálové príjmy spolu</w:t>
            </w:r>
          </w:p>
        </w:tc>
        <w:tc>
          <w:tcPr>
            <w:tcW w:w="673" w:type="pct"/>
            <w:vMerge/>
            <w:tcBorders>
              <w:top w:val="nil"/>
              <w:left w:val="nil"/>
              <w:bottom w:val="single" w:sz="4" w:space="0" w:color="auto"/>
              <w:right w:val="single" w:sz="4" w:space="0" w:color="auto"/>
            </w:tcBorders>
            <w:vAlign w:val="center"/>
            <w:hideMark/>
          </w:tcPr>
          <w:p w14:paraId="79A9A1E8" w14:textId="77777777" w:rsidR="004A311D" w:rsidRPr="000D2602" w:rsidRDefault="004A311D" w:rsidP="00794884">
            <w:pPr>
              <w:rPr>
                <w:sz w:val="23"/>
                <w:szCs w:val="23"/>
              </w:rPr>
            </w:pPr>
          </w:p>
        </w:tc>
        <w:tc>
          <w:tcPr>
            <w:tcW w:w="673" w:type="pct"/>
            <w:vMerge/>
            <w:tcBorders>
              <w:top w:val="nil"/>
              <w:left w:val="single" w:sz="4" w:space="0" w:color="auto"/>
              <w:bottom w:val="single" w:sz="4" w:space="0" w:color="auto"/>
              <w:right w:val="single" w:sz="4" w:space="0" w:color="auto"/>
            </w:tcBorders>
            <w:vAlign w:val="center"/>
            <w:hideMark/>
          </w:tcPr>
          <w:p w14:paraId="7BB53AA9" w14:textId="77777777" w:rsidR="004A311D" w:rsidRPr="000D2602" w:rsidRDefault="004A311D" w:rsidP="00794884">
            <w:pPr>
              <w:rPr>
                <w:sz w:val="23"/>
                <w:szCs w:val="23"/>
              </w:rPr>
            </w:pPr>
          </w:p>
        </w:tc>
        <w:tc>
          <w:tcPr>
            <w:tcW w:w="851" w:type="pct"/>
            <w:tcBorders>
              <w:top w:val="nil"/>
              <w:left w:val="nil"/>
              <w:bottom w:val="single" w:sz="4" w:space="0" w:color="auto"/>
              <w:right w:val="single" w:sz="8" w:space="0" w:color="auto"/>
            </w:tcBorders>
            <w:shd w:val="clear" w:color="auto" w:fill="auto"/>
            <w:vAlign w:val="center"/>
            <w:hideMark/>
          </w:tcPr>
          <w:p w14:paraId="72986F7C" w14:textId="77777777" w:rsidR="004A311D" w:rsidRPr="000D2602" w:rsidRDefault="004A311D" w:rsidP="00794884">
            <w:pPr>
              <w:jc w:val="right"/>
              <w:rPr>
                <w:b/>
                <w:bCs/>
                <w:i/>
                <w:iCs/>
                <w:sz w:val="23"/>
                <w:szCs w:val="23"/>
              </w:rPr>
            </w:pPr>
            <w:r w:rsidRPr="000D2602">
              <w:rPr>
                <w:b/>
                <w:bCs/>
                <w:i/>
                <w:iCs/>
                <w:sz w:val="23"/>
                <w:szCs w:val="23"/>
              </w:rPr>
              <w:t>3 775 160,64 €</w:t>
            </w:r>
          </w:p>
        </w:tc>
      </w:tr>
      <w:tr w:rsidR="002949EC" w:rsidRPr="000D2602" w14:paraId="060546A3" w14:textId="77777777" w:rsidTr="002949EC">
        <w:trPr>
          <w:trHeight w:val="58"/>
        </w:trPr>
        <w:tc>
          <w:tcPr>
            <w:tcW w:w="2802" w:type="pct"/>
            <w:tcBorders>
              <w:top w:val="nil"/>
              <w:left w:val="single" w:sz="8" w:space="0" w:color="auto"/>
              <w:bottom w:val="single" w:sz="4" w:space="0" w:color="auto"/>
              <w:right w:val="single" w:sz="8" w:space="0" w:color="auto"/>
            </w:tcBorders>
            <w:shd w:val="clear" w:color="auto" w:fill="auto"/>
            <w:vAlign w:val="center"/>
            <w:hideMark/>
          </w:tcPr>
          <w:p w14:paraId="78F6C083" w14:textId="77777777" w:rsidR="004A311D" w:rsidRPr="000D2602" w:rsidRDefault="004A311D" w:rsidP="00794884">
            <w:pPr>
              <w:rPr>
                <w:sz w:val="23"/>
                <w:szCs w:val="23"/>
              </w:rPr>
            </w:pPr>
            <w:r w:rsidRPr="000D2602">
              <w:rPr>
                <w:sz w:val="23"/>
                <w:szCs w:val="23"/>
              </w:rPr>
              <w:t>Bežné a kapitálové výdavky</w:t>
            </w:r>
          </w:p>
        </w:tc>
        <w:tc>
          <w:tcPr>
            <w:tcW w:w="673" w:type="pct"/>
            <w:tcBorders>
              <w:top w:val="nil"/>
              <w:left w:val="nil"/>
              <w:bottom w:val="single" w:sz="4" w:space="0" w:color="auto"/>
              <w:right w:val="single" w:sz="4" w:space="0" w:color="auto"/>
            </w:tcBorders>
            <w:shd w:val="clear" w:color="auto" w:fill="auto"/>
            <w:vAlign w:val="center"/>
            <w:hideMark/>
          </w:tcPr>
          <w:p w14:paraId="2D44641E" w14:textId="77777777" w:rsidR="004A311D" w:rsidRPr="000D2602" w:rsidRDefault="004A311D" w:rsidP="00794884">
            <w:pPr>
              <w:jc w:val="right"/>
              <w:rPr>
                <w:sz w:val="23"/>
                <w:szCs w:val="23"/>
              </w:rPr>
            </w:pPr>
            <w:r w:rsidRPr="000D2602">
              <w:rPr>
                <w:sz w:val="23"/>
                <w:szCs w:val="23"/>
              </w:rPr>
              <w:t>1 907 639 €</w:t>
            </w:r>
          </w:p>
        </w:tc>
        <w:tc>
          <w:tcPr>
            <w:tcW w:w="673" w:type="pct"/>
            <w:tcBorders>
              <w:top w:val="nil"/>
              <w:left w:val="nil"/>
              <w:bottom w:val="single" w:sz="4" w:space="0" w:color="auto"/>
              <w:right w:val="single" w:sz="4" w:space="0" w:color="auto"/>
            </w:tcBorders>
            <w:shd w:val="clear" w:color="auto" w:fill="auto"/>
            <w:vAlign w:val="center"/>
            <w:hideMark/>
          </w:tcPr>
          <w:p w14:paraId="33C1968F" w14:textId="77777777" w:rsidR="004A311D" w:rsidRPr="000D2602" w:rsidRDefault="004A311D" w:rsidP="00794884">
            <w:pPr>
              <w:jc w:val="right"/>
              <w:rPr>
                <w:sz w:val="23"/>
                <w:szCs w:val="23"/>
              </w:rPr>
            </w:pPr>
            <w:r w:rsidRPr="000D2602">
              <w:rPr>
                <w:sz w:val="23"/>
                <w:szCs w:val="23"/>
              </w:rPr>
              <w:t>2 347 641 €</w:t>
            </w:r>
          </w:p>
        </w:tc>
        <w:tc>
          <w:tcPr>
            <w:tcW w:w="851" w:type="pct"/>
            <w:tcBorders>
              <w:top w:val="nil"/>
              <w:left w:val="nil"/>
              <w:bottom w:val="single" w:sz="4" w:space="0" w:color="auto"/>
              <w:right w:val="single" w:sz="8" w:space="0" w:color="auto"/>
            </w:tcBorders>
            <w:shd w:val="clear" w:color="auto" w:fill="auto"/>
            <w:vAlign w:val="center"/>
            <w:hideMark/>
          </w:tcPr>
          <w:p w14:paraId="24B9C69D" w14:textId="77777777" w:rsidR="004A311D" w:rsidRPr="000D2602" w:rsidRDefault="004A311D" w:rsidP="00794884">
            <w:pPr>
              <w:jc w:val="right"/>
              <w:rPr>
                <w:sz w:val="23"/>
                <w:szCs w:val="23"/>
              </w:rPr>
            </w:pPr>
            <w:r w:rsidRPr="000D2602">
              <w:rPr>
                <w:sz w:val="23"/>
                <w:szCs w:val="23"/>
              </w:rPr>
              <w:t>2 430 314,93 €</w:t>
            </w:r>
          </w:p>
        </w:tc>
      </w:tr>
      <w:tr w:rsidR="002949EC" w:rsidRPr="000D2602" w14:paraId="3681BAAC" w14:textId="77777777" w:rsidTr="002949EC">
        <w:trPr>
          <w:trHeight w:val="58"/>
        </w:trPr>
        <w:tc>
          <w:tcPr>
            <w:tcW w:w="2802" w:type="pct"/>
            <w:tcBorders>
              <w:top w:val="nil"/>
              <w:left w:val="single" w:sz="8" w:space="0" w:color="auto"/>
              <w:bottom w:val="single" w:sz="4" w:space="0" w:color="auto"/>
              <w:right w:val="single" w:sz="8" w:space="0" w:color="auto"/>
            </w:tcBorders>
            <w:shd w:val="clear" w:color="auto" w:fill="auto"/>
            <w:vAlign w:val="center"/>
            <w:hideMark/>
          </w:tcPr>
          <w:p w14:paraId="13738747" w14:textId="77777777" w:rsidR="004A311D" w:rsidRPr="000D2602" w:rsidRDefault="004A311D" w:rsidP="00794884">
            <w:pPr>
              <w:rPr>
                <w:sz w:val="23"/>
                <w:szCs w:val="23"/>
              </w:rPr>
            </w:pPr>
            <w:r w:rsidRPr="000D2602">
              <w:rPr>
                <w:sz w:val="23"/>
                <w:szCs w:val="23"/>
              </w:rPr>
              <w:t>Školy výdaj</w:t>
            </w:r>
          </w:p>
        </w:tc>
        <w:tc>
          <w:tcPr>
            <w:tcW w:w="673" w:type="pct"/>
            <w:vMerge w:val="restart"/>
            <w:tcBorders>
              <w:top w:val="nil"/>
              <w:left w:val="nil"/>
              <w:bottom w:val="single" w:sz="4" w:space="0" w:color="auto"/>
              <w:right w:val="single" w:sz="4" w:space="0" w:color="auto"/>
            </w:tcBorders>
            <w:shd w:val="clear" w:color="000000" w:fill="BFBFBF"/>
            <w:vAlign w:val="center"/>
            <w:hideMark/>
          </w:tcPr>
          <w:p w14:paraId="52195AC6" w14:textId="77777777" w:rsidR="004A311D" w:rsidRPr="000D2602" w:rsidRDefault="004A311D" w:rsidP="00794884">
            <w:pPr>
              <w:jc w:val="right"/>
              <w:rPr>
                <w:sz w:val="23"/>
                <w:szCs w:val="23"/>
              </w:rPr>
            </w:pPr>
            <w:r w:rsidRPr="000D2602">
              <w:rPr>
                <w:sz w:val="23"/>
                <w:szCs w:val="23"/>
              </w:rPr>
              <w:t> </w:t>
            </w:r>
          </w:p>
        </w:tc>
        <w:tc>
          <w:tcPr>
            <w:tcW w:w="673" w:type="pct"/>
            <w:vMerge w:val="restart"/>
            <w:tcBorders>
              <w:top w:val="nil"/>
              <w:left w:val="single" w:sz="4" w:space="0" w:color="auto"/>
              <w:bottom w:val="single" w:sz="4" w:space="0" w:color="auto"/>
              <w:right w:val="single" w:sz="4" w:space="0" w:color="auto"/>
            </w:tcBorders>
            <w:shd w:val="clear" w:color="000000" w:fill="BFBFBF"/>
            <w:vAlign w:val="center"/>
            <w:hideMark/>
          </w:tcPr>
          <w:p w14:paraId="31BC4FAC" w14:textId="77777777" w:rsidR="004A311D" w:rsidRPr="000D2602" w:rsidRDefault="004A311D" w:rsidP="00794884">
            <w:pPr>
              <w:jc w:val="right"/>
              <w:rPr>
                <w:sz w:val="23"/>
                <w:szCs w:val="23"/>
              </w:rPr>
            </w:pPr>
            <w:r w:rsidRPr="000D2602">
              <w:rPr>
                <w:sz w:val="23"/>
                <w:szCs w:val="23"/>
              </w:rPr>
              <w:t> </w:t>
            </w:r>
          </w:p>
        </w:tc>
        <w:tc>
          <w:tcPr>
            <w:tcW w:w="851" w:type="pct"/>
            <w:tcBorders>
              <w:top w:val="nil"/>
              <w:left w:val="nil"/>
              <w:bottom w:val="single" w:sz="4" w:space="0" w:color="auto"/>
              <w:right w:val="single" w:sz="8" w:space="0" w:color="auto"/>
            </w:tcBorders>
            <w:shd w:val="clear" w:color="auto" w:fill="auto"/>
            <w:vAlign w:val="center"/>
            <w:hideMark/>
          </w:tcPr>
          <w:p w14:paraId="204948FC" w14:textId="77777777" w:rsidR="004A311D" w:rsidRPr="000D2602" w:rsidRDefault="004A311D" w:rsidP="00794884">
            <w:pPr>
              <w:jc w:val="right"/>
              <w:rPr>
                <w:sz w:val="23"/>
                <w:szCs w:val="23"/>
              </w:rPr>
            </w:pPr>
            <w:r w:rsidRPr="000D2602">
              <w:rPr>
                <w:sz w:val="23"/>
                <w:szCs w:val="23"/>
              </w:rPr>
              <w:t>1 322 355,88 €</w:t>
            </w:r>
          </w:p>
        </w:tc>
      </w:tr>
      <w:tr w:rsidR="002949EC" w:rsidRPr="000D2602" w14:paraId="7B9F0608" w14:textId="77777777" w:rsidTr="002949EC">
        <w:trPr>
          <w:trHeight w:val="130"/>
        </w:trPr>
        <w:tc>
          <w:tcPr>
            <w:tcW w:w="2802" w:type="pct"/>
            <w:tcBorders>
              <w:top w:val="nil"/>
              <w:left w:val="single" w:sz="8" w:space="0" w:color="auto"/>
              <w:bottom w:val="single" w:sz="4" w:space="0" w:color="auto"/>
              <w:right w:val="single" w:sz="8" w:space="0" w:color="auto"/>
            </w:tcBorders>
            <w:shd w:val="clear" w:color="auto" w:fill="auto"/>
            <w:vAlign w:val="center"/>
            <w:hideMark/>
          </w:tcPr>
          <w:p w14:paraId="29E32B22" w14:textId="77777777" w:rsidR="004A311D" w:rsidRPr="000D2602" w:rsidRDefault="004A311D" w:rsidP="00794884">
            <w:pPr>
              <w:rPr>
                <w:b/>
                <w:bCs/>
                <w:i/>
                <w:iCs/>
                <w:sz w:val="23"/>
                <w:szCs w:val="23"/>
              </w:rPr>
            </w:pPr>
            <w:r w:rsidRPr="000D2602">
              <w:rPr>
                <w:b/>
                <w:bCs/>
                <w:i/>
                <w:iCs/>
                <w:sz w:val="23"/>
                <w:szCs w:val="23"/>
              </w:rPr>
              <w:t>Bežné a kapitálové výdavky spolu</w:t>
            </w:r>
          </w:p>
        </w:tc>
        <w:tc>
          <w:tcPr>
            <w:tcW w:w="673" w:type="pct"/>
            <w:vMerge/>
            <w:tcBorders>
              <w:top w:val="nil"/>
              <w:left w:val="nil"/>
              <w:bottom w:val="single" w:sz="4" w:space="0" w:color="auto"/>
              <w:right w:val="single" w:sz="4" w:space="0" w:color="auto"/>
            </w:tcBorders>
            <w:vAlign w:val="center"/>
            <w:hideMark/>
          </w:tcPr>
          <w:p w14:paraId="0AFA783E" w14:textId="77777777" w:rsidR="004A311D" w:rsidRPr="000D2602" w:rsidRDefault="004A311D" w:rsidP="00794884">
            <w:pPr>
              <w:rPr>
                <w:sz w:val="23"/>
                <w:szCs w:val="23"/>
              </w:rPr>
            </w:pPr>
          </w:p>
        </w:tc>
        <w:tc>
          <w:tcPr>
            <w:tcW w:w="673" w:type="pct"/>
            <w:vMerge/>
            <w:tcBorders>
              <w:top w:val="nil"/>
              <w:left w:val="single" w:sz="4" w:space="0" w:color="auto"/>
              <w:bottom w:val="single" w:sz="4" w:space="0" w:color="auto"/>
              <w:right w:val="single" w:sz="4" w:space="0" w:color="auto"/>
            </w:tcBorders>
            <w:vAlign w:val="center"/>
            <w:hideMark/>
          </w:tcPr>
          <w:p w14:paraId="45E3A18A" w14:textId="77777777" w:rsidR="004A311D" w:rsidRPr="000D2602" w:rsidRDefault="004A311D" w:rsidP="00794884">
            <w:pPr>
              <w:rPr>
                <w:sz w:val="23"/>
                <w:szCs w:val="23"/>
              </w:rPr>
            </w:pPr>
          </w:p>
        </w:tc>
        <w:tc>
          <w:tcPr>
            <w:tcW w:w="851" w:type="pct"/>
            <w:tcBorders>
              <w:top w:val="nil"/>
              <w:left w:val="nil"/>
              <w:bottom w:val="nil"/>
              <w:right w:val="single" w:sz="8" w:space="0" w:color="auto"/>
            </w:tcBorders>
            <w:shd w:val="clear" w:color="auto" w:fill="auto"/>
            <w:vAlign w:val="center"/>
            <w:hideMark/>
          </w:tcPr>
          <w:p w14:paraId="48B8FBC1" w14:textId="77777777" w:rsidR="004A311D" w:rsidRPr="000D2602" w:rsidRDefault="004A311D" w:rsidP="00794884">
            <w:pPr>
              <w:jc w:val="right"/>
              <w:rPr>
                <w:b/>
                <w:bCs/>
                <w:i/>
                <w:iCs/>
                <w:sz w:val="23"/>
                <w:szCs w:val="23"/>
              </w:rPr>
            </w:pPr>
            <w:r w:rsidRPr="000D2602">
              <w:rPr>
                <w:b/>
                <w:bCs/>
                <w:i/>
                <w:iCs/>
                <w:sz w:val="23"/>
                <w:szCs w:val="23"/>
              </w:rPr>
              <w:t>3 752 670,81 €</w:t>
            </w:r>
          </w:p>
        </w:tc>
      </w:tr>
      <w:tr w:rsidR="002949EC" w:rsidRPr="000D2602" w14:paraId="206CD9D0" w14:textId="77777777" w:rsidTr="002949EC">
        <w:trPr>
          <w:trHeight w:val="161"/>
        </w:trPr>
        <w:tc>
          <w:tcPr>
            <w:tcW w:w="2802" w:type="pct"/>
            <w:tcBorders>
              <w:top w:val="nil"/>
              <w:left w:val="single" w:sz="8" w:space="0" w:color="auto"/>
              <w:bottom w:val="single" w:sz="8" w:space="0" w:color="auto"/>
              <w:right w:val="single" w:sz="8" w:space="0" w:color="auto"/>
            </w:tcBorders>
            <w:shd w:val="clear" w:color="auto" w:fill="auto"/>
            <w:vAlign w:val="center"/>
            <w:hideMark/>
          </w:tcPr>
          <w:p w14:paraId="1EB768D4" w14:textId="77777777" w:rsidR="002949EC" w:rsidRPr="000D2602" w:rsidRDefault="004A311D" w:rsidP="00794884">
            <w:pPr>
              <w:rPr>
                <w:b/>
                <w:bCs/>
                <w:sz w:val="23"/>
                <w:szCs w:val="23"/>
              </w:rPr>
            </w:pPr>
            <w:r w:rsidRPr="000D2602">
              <w:rPr>
                <w:b/>
                <w:bCs/>
                <w:sz w:val="23"/>
                <w:szCs w:val="23"/>
              </w:rPr>
              <w:t xml:space="preserve">Výsledok rozpočtového hospodárenia </w:t>
            </w:r>
          </w:p>
          <w:p w14:paraId="7D3D53AB" w14:textId="77777777" w:rsidR="004A311D" w:rsidRPr="000D2602" w:rsidRDefault="004A311D" w:rsidP="00794884">
            <w:pPr>
              <w:rPr>
                <w:b/>
                <w:bCs/>
                <w:sz w:val="23"/>
                <w:szCs w:val="23"/>
              </w:rPr>
            </w:pPr>
            <w:r w:rsidRPr="000D2602">
              <w:rPr>
                <w:b/>
                <w:bCs/>
                <w:sz w:val="23"/>
                <w:szCs w:val="23"/>
              </w:rPr>
              <w:t>+ prebytok, -schodok</w:t>
            </w:r>
          </w:p>
        </w:tc>
        <w:tc>
          <w:tcPr>
            <w:tcW w:w="673" w:type="pct"/>
            <w:tcBorders>
              <w:top w:val="single" w:sz="8" w:space="0" w:color="auto"/>
              <w:left w:val="nil"/>
              <w:bottom w:val="single" w:sz="8" w:space="0" w:color="auto"/>
              <w:right w:val="single" w:sz="4" w:space="0" w:color="auto"/>
            </w:tcBorders>
            <w:shd w:val="clear" w:color="auto" w:fill="auto"/>
            <w:vAlign w:val="center"/>
            <w:hideMark/>
          </w:tcPr>
          <w:p w14:paraId="34BFD257" w14:textId="77777777" w:rsidR="004A311D" w:rsidRPr="000D2602" w:rsidRDefault="004A311D" w:rsidP="00794884">
            <w:pPr>
              <w:jc w:val="right"/>
              <w:rPr>
                <w:i/>
                <w:iCs/>
                <w:sz w:val="23"/>
                <w:szCs w:val="23"/>
              </w:rPr>
            </w:pPr>
            <w:r w:rsidRPr="000D2602">
              <w:rPr>
                <w:i/>
                <w:iCs/>
                <w:sz w:val="23"/>
                <w:szCs w:val="23"/>
              </w:rPr>
              <w:t>1 253 646 €</w:t>
            </w:r>
          </w:p>
        </w:tc>
        <w:tc>
          <w:tcPr>
            <w:tcW w:w="673" w:type="pct"/>
            <w:tcBorders>
              <w:top w:val="single" w:sz="8" w:space="0" w:color="auto"/>
              <w:left w:val="nil"/>
              <w:bottom w:val="single" w:sz="8" w:space="0" w:color="auto"/>
              <w:right w:val="single" w:sz="4" w:space="0" w:color="auto"/>
            </w:tcBorders>
            <w:shd w:val="clear" w:color="auto" w:fill="auto"/>
            <w:vAlign w:val="center"/>
            <w:hideMark/>
          </w:tcPr>
          <w:p w14:paraId="3DF519F7" w14:textId="77777777" w:rsidR="004A311D" w:rsidRPr="000D2602" w:rsidRDefault="004A311D" w:rsidP="00794884">
            <w:pPr>
              <w:jc w:val="right"/>
              <w:rPr>
                <w:i/>
                <w:iCs/>
                <w:sz w:val="23"/>
                <w:szCs w:val="23"/>
              </w:rPr>
            </w:pPr>
            <w:r w:rsidRPr="000D2602">
              <w:rPr>
                <w:i/>
                <w:iCs/>
                <w:sz w:val="23"/>
                <w:szCs w:val="23"/>
              </w:rPr>
              <w:t>1 303 867 €</w:t>
            </w:r>
          </w:p>
        </w:tc>
        <w:tc>
          <w:tcPr>
            <w:tcW w:w="851" w:type="pct"/>
            <w:tcBorders>
              <w:top w:val="single" w:sz="8" w:space="0" w:color="auto"/>
              <w:left w:val="nil"/>
              <w:bottom w:val="single" w:sz="8" w:space="0" w:color="auto"/>
              <w:right w:val="single" w:sz="8" w:space="0" w:color="auto"/>
            </w:tcBorders>
            <w:shd w:val="clear" w:color="auto" w:fill="auto"/>
            <w:vAlign w:val="center"/>
            <w:hideMark/>
          </w:tcPr>
          <w:p w14:paraId="7EF1E1B5" w14:textId="77777777" w:rsidR="004A311D" w:rsidRPr="000D2602" w:rsidRDefault="004A311D" w:rsidP="00794884">
            <w:pPr>
              <w:jc w:val="right"/>
              <w:rPr>
                <w:b/>
                <w:bCs/>
                <w:sz w:val="23"/>
                <w:szCs w:val="23"/>
              </w:rPr>
            </w:pPr>
            <w:r w:rsidRPr="000D2602">
              <w:rPr>
                <w:b/>
                <w:bCs/>
                <w:sz w:val="23"/>
                <w:szCs w:val="23"/>
              </w:rPr>
              <w:t>22 489,83 €</w:t>
            </w:r>
          </w:p>
        </w:tc>
      </w:tr>
    </w:tbl>
    <w:p w14:paraId="0AECBA30" w14:textId="77777777" w:rsidR="00EB2E38" w:rsidRPr="000D2602" w:rsidRDefault="004A311D" w:rsidP="00794884">
      <w:pPr>
        <w:rPr>
          <w:sz w:val="23"/>
          <w:szCs w:val="23"/>
        </w:rPr>
      </w:pPr>
      <w:r w:rsidRPr="000D2602">
        <w:rPr>
          <w:sz w:val="23"/>
          <w:szCs w:val="23"/>
        </w:rPr>
        <w:t xml:space="preserve"> </w:t>
      </w:r>
    </w:p>
    <w:p w14:paraId="36AF6AB3" w14:textId="77777777" w:rsidR="00EB2E38" w:rsidRPr="000D2602" w:rsidRDefault="00EB2E38" w:rsidP="00794884">
      <w:pPr>
        <w:rPr>
          <w:sz w:val="23"/>
          <w:szCs w:val="23"/>
        </w:rPr>
      </w:pPr>
      <w:r w:rsidRPr="000D2602">
        <w:rPr>
          <w:sz w:val="23"/>
          <w:szCs w:val="23"/>
        </w:rPr>
        <w:t>Bežný rozpočet</w:t>
      </w:r>
      <w:r w:rsidR="00316CCA" w:rsidRPr="000D2602">
        <w:rPr>
          <w:sz w:val="23"/>
          <w:szCs w:val="23"/>
        </w:rPr>
        <w:t xml:space="preserve"> </w:t>
      </w:r>
      <w:r w:rsidR="002E4B84" w:rsidRPr="000D2602">
        <w:rPr>
          <w:sz w:val="23"/>
          <w:szCs w:val="23"/>
        </w:rPr>
        <w:t xml:space="preserve">obce </w:t>
      </w:r>
      <w:r w:rsidR="00316CCA" w:rsidRPr="000D2602">
        <w:rPr>
          <w:sz w:val="23"/>
          <w:szCs w:val="23"/>
        </w:rPr>
        <w:t xml:space="preserve">bez školských zariadení a zákonne vylúčených finančných prostriedkov: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8"/>
        <w:gridCol w:w="1998"/>
        <w:gridCol w:w="1854"/>
        <w:gridCol w:w="1856"/>
      </w:tblGrid>
      <w:tr w:rsidR="00F96B71" w:rsidRPr="000D2602" w14:paraId="0082C230" w14:textId="77777777" w:rsidTr="002E4B84">
        <w:tc>
          <w:tcPr>
            <w:tcW w:w="1946" w:type="pct"/>
          </w:tcPr>
          <w:p w14:paraId="029D35C4" w14:textId="77777777" w:rsidR="00FC37F4" w:rsidRPr="000D2602" w:rsidRDefault="00360D2A" w:rsidP="00794884">
            <w:pPr>
              <w:rPr>
                <w:sz w:val="23"/>
                <w:szCs w:val="23"/>
              </w:rPr>
            </w:pPr>
            <w:r w:rsidRPr="000D2602">
              <w:rPr>
                <w:sz w:val="23"/>
                <w:szCs w:val="23"/>
              </w:rPr>
              <w:t>Údaje bežného rozpočtu</w:t>
            </w:r>
          </w:p>
        </w:tc>
        <w:tc>
          <w:tcPr>
            <w:tcW w:w="1069" w:type="pct"/>
          </w:tcPr>
          <w:p w14:paraId="6424406C" w14:textId="77777777" w:rsidR="00FC37F4" w:rsidRPr="000D2602" w:rsidRDefault="00FC37F4" w:rsidP="00794884">
            <w:pPr>
              <w:ind w:left="-73" w:right="-74"/>
              <w:jc w:val="center"/>
              <w:rPr>
                <w:sz w:val="23"/>
                <w:szCs w:val="23"/>
              </w:rPr>
            </w:pPr>
            <w:r w:rsidRPr="000D2602">
              <w:rPr>
                <w:sz w:val="23"/>
                <w:szCs w:val="23"/>
              </w:rPr>
              <w:t>Schválený rozpočet</w:t>
            </w:r>
          </w:p>
        </w:tc>
        <w:tc>
          <w:tcPr>
            <w:tcW w:w="992" w:type="pct"/>
          </w:tcPr>
          <w:p w14:paraId="5DC84D1F" w14:textId="77777777" w:rsidR="00FC37F4" w:rsidRPr="000D2602" w:rsidRDefault="00FC37F4" w:rsidP="00794884">
            <w:pPr>
              <w:ind w:left="-73" w:right="-70"/>
              <w:jc w:val="center"/>
              <w:rPr>
                <w:sz w:val="23"/>
                <w:szCs w:val="23"/>
              </w:rPr>
            </w:pPr>
            <w:r w:rsidRPr="000D2602">
              <w:rPr>
                <w:sz w:val="23"/>
                <w:szCs w:val="23"/>
              </w:rPr>
              <w:t>Upravený rozpočet</w:t>
            </w:r>
          </w:p>
        </w:tc>
        <w:tc>
          <w:tcPr>
            <w:tcW w:w="993" w:type="pct"/>
          </w:tcPr>
          <w:p w14:paraId="68437F97" w14:textId="77777777" w:rsidR="00FC37F4" w:rsidRPr="000D2602" w:rsidRDefault="00FC37F4" w:rsidP="00794884">
            <w:pPr>
              <w:ind w:left="-68" w:right="-65"/>
              <w:jc w:val="center"/>
              <w:rPr>
                <w:sz w:val="23"/>
                <w:szCs w:val="23"/>
              </w:rPr>
            </w:pPr>
            <w:r w:rsidRPr="000D2602">
              <w:rPr>
                <w:sz w:val="23"/>
                <w:szCs w:val="23"/>
              </w:rPr>
              <w:t>Čerpanie  rozpočtu</w:t>
            </w:r>
          </w:p>
        </w:tc>
      </w:tr>
      <w:tr w:rsidR="00691F1D" w:rsidRPr="000D2602" w14:paraId="7CD4707B" w14:textId="77777777" w:rsidTr="002E4B84">
        <w:tc>
          <w:tcPr>
            <w:tcW w:w="1946" w:type="pct"/>
          </w:tcPr>
          <w:p w14:paraId="3360685B" w14:textId="77777777" w:rsidR="00D82A7C" w:rsidRPr="000D2602" w:rsidRDefault="00D82A7C" w:rsidP="00794884">
            <w:pPr>
              <w:rPr>
                <w:sz w:val="23"/>
                <w:szCs w:val="23"/>
              </w:rPr>
            </w:pPr>
            <w:r w:rsidRPr="000D2602">
              <w:rPr>
                <w:sz w:val="23"/>
                <w:szCs w:val="23"/>
              </w:rPr>
              <w:t xml:space="preserve">bežné príjmy </w:t>
            </w:r>
          </w:p>
        </w:tc>
        <w:tc>
          <w:tcPr>
            <w:tcW w:w="1069" w:type="pct"/>
            <w:vAlign w:val="center"/>
          </w:tcPr>
          <w:p w14:paraId="14903864" w14:textId="77777777" w:rsidR="00D82A7C" w:rsidRPr="000D2602" w:rsidRDefault="00D82A7C" w:rsidP="00794884">
            <w:pPr>
              <w:jc w:val="right"/>
              <w:rPr>
                <w:sz w:val="23"/>
                <w:szCs w:val="23"/>
              </w:rPr>
            </w:pPr>
            <w:r w:rsidRPr="000D2602">
              <w:rPr>
                <w:sz w:val="23"/>
                <w:szCs w:val="23"/>
              </w:rPr>
              <w:t>2 951 715 €</w:t>
            </w:r>
          </w:p>
        </w:tc>
        <w:tc>
          <w:tcPr>
            <w:tcW w:w="992" w:type="pct"/>
            <w:vAlign w:val="center"/>
          </w:tcPr>
          <w:p w14:paraId="7BCFFE52" w14:textId="77777777" w:rsidR="00D82A7C" w:rsidRPr="000D2602" w:rsidRDefault="00D82A7C" w:rsidP="00794884">
            <w:pPr>
              <w:jc w:val="right"/>
              <w:rPr>
                <w:sz w:val="23"/>
                <w:szCs w:val="23"/>
              </w:rPr>
            </w:pPr>
            <w:r w:rsidRPr="000D2602">
              <w:rPr>
                <w:sz w:val="23"/>
                <w:szCs w:val="23"/>
              </w:rPr>
              <w:t>3 170 869 €</w:t>
            </w:r>
          </w:p>
        </w:tc>
        <w:tc>
          <w:tcPr>
            <w:tcW w:w="993" w:type="pct"/>
            <w:vAlign w:val="center"/>
          </w:tcPr>
          <w:p w14:paraId="755C9BDD" w14:textId="77777777" w:rsidR="00D82A7C" w:rsidRPr="000D2602" w:rsidRDefault="00D82A7C" w:rsidP="00794884">
            <w:pPr>
              <w:jc w:val="right"/>
              <w:rPr>
                <w:sz w:val="23"/>
                <w:szCs w:val="23"/>
              </w:rPr>
            </w:pPr>
            <w:r w:rsidRPr="000D2602">
              <w:rPr>
                <w:sz w:val="23"/>
                <w:szCs w:val="23"/>
              </w:rPr>
              <w:t>3 513 625,54 €</w:t>
            </w:r>
          </w:p>
        </w:tc>
      </w:tr>
      <w:tr w:rsidR="00691F1D" w:rsidRPr="000D2602" w14:paraId="5E912372" w14:textId="77777777" w:rsidTr="002E4B84">
        <w:tc>
          <w:tcPr>
            <w:tcW w:w="1946" w:type="pct"/>
          </w:tcPr>
          <w:p w14:paraId="7CEC20FB" w14:textId="77777777" w:rsidR="00D82A7C" w:rsidRPr="000D2602" w:rsidRDefault="00D82A7C" w:rsidP="00794884">
            <w:pPr>
              <w:rPr>
                <w:sz w:val="23"/>
                <w:szCs w:val="23"/>
              </w:rPr>
            </w:pPr>
            <w:r w:rsidRPr="000D2602">
              <w:rPr>
                <w:sz w:val="23"/>
                <w:szCs w:val="23"/>
              </w:rPr>
              <w:t>bežné výdavky</w:t>
            </w:r>
          </w:p>
        </w:tc>
        <w:tc>
          <w:tcPr>
            <w:tcW w:w="1069" w:type="pct"/>
            <w:tcBorders>
              <w:bottom w:val="single" w:sz="4" w:space="0" w:color="auto"/>
            </w:tcBorders>
            <w:vAlign w:val="center"/>
          </w:tcPr>
          <w:p w14:paraId="09BA3898" w14:textId="77777777" w:rsidR="00D82A7C" w:rsidRPr="000D2602" w:rsidRDefault="00D82A7C" w:rsidP="00794884">
            <w:pPr>
              <w:jc w:val="right"/>
              <w:rPr>
                <w:sz w:val="23"/>
                <w:szCs w:val="23"/>
              </w:rPr>
            </w:pPr>
            <w:r w:rsidRPr="000D2602">
              <w:rPr>
                <w:sz w:val="23"/>
                <w:szCs w:val="23"/>
              </w:rPr>
              <w:t>1 505 637 €</w:t>
            </w:r>
          </w:p>
        </w:tc>
        <w:tc>
          <w:tcPr>
            <w:tcW w:w="992" w:type="pct"/>
            <w:tcBorders>
              <w:bottom w:val="single" w:sz="4" w:space="0" w:color="auto"/>
            </w:tcBorders>
            <w:vAlign w:val="center"/>
          </w:tcPr>
          <w:p w14:paraId="4819D8FD" w14:textId="77777777" w:rsidR="00D82A7C" w:rsidRPr="000D2602" w:rsidRDefault="00D82A7C" w:rsidP="00794884">
            <w:pPr>
              <w:jc w:val="right"/>
              <w:rPr>
                <w:sz w:val="23"/>
                <w:szCs w:val="23"/>
              </w:rPr>
            </w:pPr>
            <w:r w:rsidRPr="000D2602">
              <w:rPr>
                <w:sz w:val="23"/>
                <w:szCs w:val="23"/>
              </w:rPr>
              <w:t>1 729 288 €</w:t>
            </w:r>
          </w:p>
        </w:tc>
        <w:tc>
          <w:tcPr>
            <w:tcW w:w="993" w:type="pct"/>
            <w:tcBorders>
              <w:bottom w:val="single" w:sz="4" w:space="0" w:color="auto"/>
            </w:tcBorders>
            <w:vAlign w:val="center"/>
          </w:tcPr>
          <w:p w14:paraId="22A63D7A" w14:textId="77777777" w:rsidR="00D82A7C" w:rsidRPr="000D2602" w:rsidRDefault="00D82A7C" w:rsidP="00794884">
            <w:pPr>
              <w:jc w:val="right"/>
              <w:rPr>
                <w:sz w:val="23"/>
                <w:szCs w:val="23"/>
              </w:rPr>
            </w:pPr>
            <w:r w:rsidRPr="000D2602">
              <w:rPr>
                <w:sz w:val="23"/>
                <w:szCs w:val="23"/>
              </w:rPr>
              <w:t>1 946 663,84 €</w:t>
            </w:r>
          </w:p>
        </w:tc>
      </w:tr>
      <w:tr w:rsidR="004A311D" w:rsidRPr="000D2602" w14:paraId="2AAA4B52" w14:textId="77777777" w:rsidTr="002E4B84">
        <w:trPr>
          <w:trHeight w:val="262"/>
        </w:trPr>
        <w:tc>
          <w:tcPr>
            <w:tcW w:w="1946" w:type="pct"/>
          </w:tcPr>
          <w:p w14:paraId="0109BA1D" w14:textId="77777777" w:rsidR="003A0377" w:rsidRPr="000D2602" w:rsidRDefault="003A0377" w:rsidP="00794884">
            <w:pPr>
              <w:rPr>
                <w:sz w:val="23"/>
                <w:szCs w:val="23"/>
              </w:rPr>
            </w:pPr>
            <w:r w:rsidRPr="000D2602">
              <w:rPr>
                <w:sz w:val="23"/>
                <w:szCs w:val="23"/>
              </w:rPr>
              <w:t>Hospodárenie + prebytok</w:t>
            </w:r>
          </w:p>
          <w:p w14:paraId="6D359B03" w14:textId="77777777" w:rsidR="003A0377" w:rsidRPr="000D2602" w:rsidRDefault="003A0377" w:rsidP="00794884">
            <w:pPr>
              <w:rPr>
                <w:sz w:val="23"/>
                <w:szCs w:val="23"/>
              </w:rPr>
            </w:pPr>
            <w:r w:rsidRPr="000D2602">
              <w:rPr>
                <w:sz w:val="23"/>
                <w:szCs w:val="23"/>
              </w:rPr>
              <w:t>-schodok</w:t>
            </w:r>
          </w:p>
        </w:tc>
        <w:tc>
          <w:tcPr>
            <w:tcW w:w="1069" w:type="pct"/>
          </w:tcPr>
          <w:p w14:paraId="3C88AFF0" w14:textId="77777777" w:rsidR="00D82A7C" w:rsidRPr="000D2602" w:rsidRDefault="00D82A7C" w:rsidP="00794884">
            <w:pPr>
              <w:jc w:val="right"/>
              <w:rPr>
                <w:sz w:val="23"/>
                <w:szCs w:val="23"/>
              </w:rPr>
            </w:pPr>
            <w:r w:rsidRPr="000D2602">
              <w:rPr>
                <w:sz w:val="23"/>
                <w:szCs w:val="23"/>
              </w:rPr>
              <w:t>+1 446 078 €</w:t>
            </w:r>
          </w:p>
          <w:p w14:paraId="62D25424" w14:textId="77777777" w:rsidR="003A0377" w:rsidRPr="000D2602" w:rsidRDefault="003A0377" w:rsidP="00794884">
            <w:pPr>
              <w:jc w:val="right"/>
              <w:rPr>
                <w:sz w:val="23"/>
                <w:szCs w:val="23"/>
              </w:rPr>
            </w:pPr>
          </w:p>
        </w:tc>
        <w:tc>
          <w:tcPr>
            <w:tcW w:w="992" w:type="pct"/>
          </w:tcPr>
          <w:p w14:paraId="39F2CDA2" w14:textId="77777777" w:rsidR="00D82A7C" w:rsidRPr="000D2602" w:rsidRDefault="00D82A7C" w:rsidP="00794884">
            <w:pPr>
              <w:jc w:val="right"/>
              <w:rPr>
                <w:sz w:val="23"/>
                <w:szCs w:val="23"/>
              </w:rPr>
            </w:pPr>
            <w:r w:rsidRPr="000D2602">
              <w:rPr>
                <w:sz w:val="23"/>
                <w:szCs w:val="23"/>
              </w:rPr>
              <w:t>+1 441 581 €</w:t>
            </w:r>
          </w:p>
          <w:p w14:paraId="32C7908D" w14:textId="77777777" w:rsidR="003A0377" w:rsidRPr="000D2602" w:rsidRDefault="003A0377" w:rsidP="00794884">
            <w:pPr>
              <w:jc w:val="right"/>
              <w:rPr>
                <w:sz w:val="23"/>
                <w:szCs w:val="23"/>
              </w:rPr>
            </w:pPr>
          </w:p>
        </w:tc>
        <w:tc>
          <w:tcPr>
            <w:tcW w:w="993" w:type="pct"/>
          </w:tcPr>
          <w:p w14:paraId="2D013CC0" w14:textId="77777777" w:rsidR="00D82A7C" w:rsidRPr="000D2602" w:rsidRDefault="00D82A7C" w:rsidP="00794884">
            <w:pPr>
              <w:jc w:val="right"/>
              <w:rPr>
                <w:sz w:val="23"/>
                <w:szCs w:val="23"/>
              </w:rPr>
            </w:pPr>
            <w:r w:rsidRPr="000D2602">
              <w:rPr>
                <w:sz w:val="23"/>
                <w:szCs w:val="23"/>
              </w:rPr>
              <w:t>+</w:t>
            </w:r>
            <w:r w:rsidR="00E351D3" w:rsidRPr="000D2602">
              <w:rPr>
                <w:sz w:val="23"/>
                <w:szCs w:val="23"/>
              </w:rPr>
              <w:t xml:space="preserve">  </w:t>
            </w:r>
            <w:r w:rsidRPr="000D2602">
              <w:rPr>
                <w:sz w:val="23"/>
                <w:szCs w:val="23"/>
              </w:rPr>
              <w:t>1 566 961,70 €</w:t>
            </w:r>
          </w:p>
          <w:p w14:paraId="23846F30" w14:textId="77777777" w:rsidR="003A0377" w:rsidRPr="000D2602" w:rsidRDefault="003A0377" w:rsidP="00794884">
            <w:pPr>
              <w:jc w:val="right"/>
              <w:rPr>
                <w:sz w:val="23"/>
                <w:szCs w:val="23"/>
              </w:rPr>
            </w:pPr>
          </w:p>
        </w:tc>
      </w:tr>
    </w:tbl>
    <w:p w14:paraId="62185C2F" w14:textId="77777777" w:rsidR="002E4B84" w:rsidRPr="000D2602" w:rsidRDefault="002E4B84" w:rsidP="00794884">
      <w:pPr>
        <w:rPr>
          <w:sz w:val="23"/>
          <w:szCs w:val="23"/>
        </w:rPr>
      </w:pPr>
    </w:p>
    <w:p w14:paraId="5B955748" w14:textId="77777777" w:rsidR="00316CCA" w:rsidRPr="000D2602" w:rsidRDefault="00EB2E38" w:rsidP="00794884">
      <w:pPr>
        <w:jc w:val="both"/>
        <w:rPr>
          <w:sz w:val="23"/>
          <w:szCs w:val="23"/>
        </w:rPr>
      </w:pPr>
      <w:r w:rsidRPr="000D2602">
        <w:rPr>
          <w:sz w:val="23"/>
          <w:szCs w:val="23"/>
        </w:rPr>
        <w:t>Kapitálový rozpočet</w:t>
      </w:r>
      <w:r w:rsidR="002E4B84" w:rsidRPr="000D2602">
        <w:rPr>
          <w:sz w:val="23"/>
          <w:szCs w:val="23"/>
        </w:rPr>
        <w:t xml:space="preserve"> obce </w:t>
      </w:r>
      <w:r w:rsidR="00316CCA" w:rsidRPr="000D2602">
        <w:rPr>
          <w:sz w:val="23"/>
          <w:szCs w:val="23"/>
        </w:rPr>
        <w:t xml:space="preserve">bez školských zariadení a zákonne vylúčených finančných prostriedkov: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8"/>
        <w:gridCol w:w="1998"/>
        <w:gridCol w:w="1854"/>
        <w:gridCol w:w="1856"/>
      </w:tblGrid>
      <w:tr w:rsidR="00F96B71" w:rsidRPr="000D2602" w14:paraId="4103ECAF" w14:textId="77777777" w:rsidTr="002949EC">
        <w:tc>
          <w:tcPr>
            <w:tcW w:w="1946" w:type="pct"/>
          </w:tcPr>
          <w:p w14:paraId="0B4247B1" w14:textId="77777777" w:rsidR="00FC37F4" w:rsidRPr="000D2602" w:rsidRDefault="00360D2A" w:rsidP="00794884">
            <w:pPr>
              <w:rPr>
                <w:sz w:val="23"/>
                <w:szCs w:val="23"/>
              </w:rPr>
            </w:pPr>
            <w:r w:rsidRPr="000D2602">
              <w:rPr>
                <w:sz w:val="23"/>
                <w:szCs w:val="23"/>
              </w:rPr>
              <w:t>Údaje kapitálového rozpočtu</w:t>
            </w:r>
          </w:p>
        </w:tc>
        <w:tc>
          <w:tcPr>
            <w:tcW w:w="1069" w:type="pct"/>
          </w:tcPr>
          <w:p w14:paraId="08C4FF4F" w14:textId="77777777" w:rsidR="00FC37F4" w:rsidRPr="000D2602" w:rsidRDefault="00FC37F4" w:rsidP="00794884">
            <w:pPr>
              <w:ind w:left="-73" w:right="-74"/>
              <w:jc w:val="center"/>
              <w:rPr>
                <w:sz w:val="23"/>
                <w:szCs w:val="23"/>
              </w:rPr>
            </w:pPr>
            <w:r w:rsidRPr="000D2602">
              <w:rPr>
                <w:sz w:val="23"/>
                <w:szCs w:val="23"/>
              </w:rPr>
              <w:t>Schválený rozpočet</w:t>
            </w:r>
          </w:p>
        </w:tc>
        <w:tc>
          <w:tcPr>
            <w:tcW w:w="992" w:type="pct"/>
          </w:tcPr>
          <w:p w14:paraId="08834169" w14:textId="77777777" w:rsidR="00FC37F4" w:rsidRPr="000D2602" w:rsidRDefault="00FC37F4" w:rsidP="00794884">
            <w:pPr>
              <w:ind w:left="-73" w:right="-70"/>
              <w:jc w:val="center"/>
              <w:rPr>
                <w:sz w:val="23"/>
                <w:szCs w:val="23"/>
              </w:rPr>
            </w:pPr>
            <w:r w:rsidRPr="000D2602">
              <w:rPr>
                <w:sz w:val="23"/>
                <w:szCs w:val="23"/>
              </w:rPr>
              <w:t>Upravený rozpočet</w:t>
            </w:r>
          </w:p>
        </w:tc>
        <w:tc>
          <w:tcPr>
            <w:tcW w:w="993" w:type="pct"/>
          </w:tcPr>
          <w:p w14:paraId="2E71061A" w14:textId="77777777" w:rsidR="00FC37F4" w:rsidRPr="000D2602" w:rsidRDefault="00FC37F4" w:rsidP="00794884">
            <w:pPr>
              <w:ind w:left="-68" w:right="-65"/>
              <w:jc w:val="center"/>
              <w:rPr>
                <w:sz w:val="23"/>
                <w:szCs w:val="23"/>
              </w:rPr>
            </w:pPr>
            <w:r w:rsidRPr="000D2602">
              <w:rPr>
                <w:sz w:val="23"/>
                <w:szCs w:val="23"/>
              </w:rPr>
              <w:t>Čerpanie  rozpočtu</w:t>
            </w:r>
          </w:p>
        </w:tc>
      </w:tr>
      <w:tr w:rsidR="00691F1D" w:rsidRPr="000D2602" w14:paraId="7DAC2655" w14:textId="77777777" w:rsidTr="002949EC">
        <w:tc>
          <w:tcPr>
            <w:tcW w:w="1946" w:type="pct"/>
          </w:tcPr>
          <w:p w14:paraId="4E9BDC3A" w14:textId="77777777" w:rsidR="00D82A7C" w:rsidRPr="000D2602" w:rsidRDefault="00D82A7C" w:rsidP="00794884">
            <w:pPr>
              <w:rPr>
                <w:sz w:val="23"/>
                <w:szCs w:val="23"/>
              </w:rPr>
            </w:pPr>
            <w:r w:rsidRPr="000D2602">
              <w:rPr>
                <w:sz w:val="23"/>
                <w:szCs w:val="23"/>
              </w:rPr>
              <w:t xml:space="preserve">Kapitálové príjmy </w:t>
            </w:r>
          </w:p>
        </w:tc>
        <w:tc>
          <w:tcPr>
            <w:tcW w:w="1069" w:type="pct"/>
            <w:vAlign w:val="center"/>
          </w:tcPr>
          <w:p w14:paraId="4C5C7111" w14:textId="77777777" w:rsidR="00D82A7C" w:rsidRPr="000D2602" w:rsidRDefault="00D82A7C" w:rsidP="00794884">
            <w:pPr>
              <w:jc w:val="right"/>
              <w:rPr>
                <w:sz w:val="23"/>
                <w:szCs w:val="23"/>
              </w:rPr>
            </w:pPr>
            <w:r w:rsidRPr="000D2602">
              <w:rPr>
                <w:sz w:val="23"/>
                <w:szCs w:val="23"/>
              </w:rPr>
              <w:t>209 570 €</w:t>
            </w:r>
          </w:p>
        </w:tc>
        <w:tc>
          <w:tcPr>
            <w:tcW w:w="992" w:type="pct"/>
            <w:vAlign w:val="center"/>
          </w:tcPr>
          <w:p w14:paraId="116A6468" w14:textId="77777777" w:rsidR="00D82A7C" w:rsidRPr="000D2602" w:rsidRDefault="00D82A7C" w:rsidP="00794884">
            <w:pPr>
              <w:jc w:val="right"/>
              <w:rPr>
                <w:sz w:val="23"/>
                <w:szCs w:val="23"/>
              </w:rPr>
            </w:pPr>
            <w:r w:rsidRPr="000D2602">
              <w:rPr>
                <w:sz w:val="23"/>
                <w:szCs w:val="23"/>
              </w:rPr>
              <w:t>480 639 €</w:t>
            </w:r>
          </w:p>
        </w:tc>
        <w:tc>
          <w:tcPr>
            <w:tcW w:w="993" w:type="pct"/>
            <w:vAlign w:val="center"/>
          </w:tcPr>
          <w:p w14:paraId="399AAB58" w14:textId="77777777" w:rsidR="00D82A7C" w:rsidRPr="000D2602" w:rsidRDefault="00D82A7C" w:rsidP="00794884">
            <w:pPr>
              <w:pStyle w:val="Pta"/>
              <w:tabs>
                <w:tab w:val="clear" w:pos="4536"/>
                <w:tab w:val="clear" w:pos="9072"/>
              </w:tabs>
              <w:jc w:val="right"/>
              <w:rPr>
                <w:sz w:val="23"/>
                <w:szCs w:val="23"/>
              </w:rPr>
            </w:pPr>
            <w:r w:rsidRPr="000D2602">
              <w:rPr>
                <w:sz w:val="23"/>
                <w:szCs w:val="23"/>
              </w:rPr>
              <w:t>425 161,02 €</w:t>
            </w:r>
          </w:p>
        </w:tc>
      </w:tr>
      <w:tr w:rsidR="00691F1D" w:rsidRPr="000D2602" w14:paraId="1D8570EF" w14:textId="77777777" w:rsidTr="002949EC">
        <w:tc>
          <w:tcPr>
            <w:tcW w:w="1946" w:type="pct"/>
          </w:tcPr>
          <w:p w14:paraId="50478323" w14:textId="77777777" w:rsidR="00D82A7C" w:rsidRPr="000D2602" w:rsidRDefault="00D82A7C" w:rsidP="00794884">
            <w:pPr>
              <w:rPr>
                <w:sz w:val="23"/>
                <w:szCs w:val="23"/>
              </w:rPr>
            </w:pPr>
            <w:r w:rsidRPr="000D2602">
              <w:rPr>
                <w:sz w:val="23"/>
                <w:szCs w:val="23"/>
              </w:rPr>
              <w:t xml:space="preserve">Kapitálové výdavky </w:t>
            </w:r>
          </w:p>
        </w:tc>
        <w:tc>
          <w:tcPr>
            <w:tcW w:w="1069" w:type="pct"/>
            <w:tcBorders>
              <w:bottom w:val="single" w:sz="4" w:space="0" w:color="auto"/>
            </w:tcBorders>
            <w:vAlign w:val="center"/>
          </w:tcPr>
          <w:p w14:paraId="627EC415" w14:textId="77777777" w:rsidR="00D82A7C" w:rsidRPr="000D2602" w:rsidRDefault="00D82A7C" w:rsidP="00794884">
            <w:pPr>
              <w:jc w:val="right"/>
              <w:rPr>
                <w:sz w:val="23"/>
                <w:szCs w:val="23"/>
              </w:rPr>
            </w:pPr>
            <w:r w:rsidRPr="000D2602">
              <w:rPr>
                <w:sz w:val="23"/>
                <w:szCs w:val="23"/>
              </w:rPr>
              <w:t>402 002 €</w:t>
            </w:r>
          </w:p>
        </w:tc>
        <w:tc>
          <w:tcPr>
            <w:tcW w:w="992" w:type="pct"/>
            <w:tcBorders>
              <w:bottom w:val="single" w:sz="4" w:space="0" w:color="auto"/>
            </w:tcBorders>
            <w:vAlign w:val="center"/>
          </w:tcPr>
          <w:p w14:paraId="343548D3" w14:textId="77777777" w:rsidR="00D82A7C" w:rsidRPr="000D2602" w:rsidRDefault="00D82A7C" w:rsidP="00794884">
            <w:pPr>
              <w:jc w:val="right"/>
              <w:rPr>
                <w:sz w:val="23"/>
                <w:szCs w:val="23"/>
              </w:rPr>
            </w:pPr>
            <w:r w:rsidRPr="000D2602">
              <w:rPr>
                <w:sz w:val="23"/>
                <w:szCs w:val="23"/>
              </w:rPr>
              <w:t>618 353 €</w:t>
            </w:r>
          </w:p>
        </w:tc>
        <w:tc>
          <w:tcPr>
            <w:tcW w:w="993" w:type="pct"/>
            <w:tcBorders>
              <w:bottom w:val="single" w:sz="4" w:space="0" w:color="auto"/>
            </w:tcBorders>
            <w:vAlign w:val="center"/>
          </w:tcPr>
          <w:p w14:paraId="7B378F68" w14:textId="77777777" w:rsidR="00D82A7C" w:rsidRPr="000D2602" w:rsidRDefault="00D82A7C" w:rsidP="00794884">
            <w:pPr>
              <w:jc w:val="right"/>
              <w:rPr>
                <w:sz w:val="23"/>
                <w:szCs w:val="23"/>
              </w:rPr>
            </w:pPr>
            <w:r w:rsidRPr="000D2602">
              <w:rPr>
                <w:sz w:val="23"/>
                <w:szCs w:val="23"/>
              </w:rPr>
              <w:t>483 651,08 €</w:t>
            </w:r>
          </w:p>
        </w:tc>
      </w:tr>
      <w:tr w:rsidR="00691F1D" w:rsidRPr="000D2602" w14:paraId="5E7A9705" w14:textId="77777777" w:rsidTr="002949EC">
        <w:tc>
          <w:tcPr>
            <w:tcW w:w="1946" w:type="pct"/>
          </w:tcPr>
          <w:p w14:paraId="234A46E2" w14:textId="77777777" w:rsidR="00D218E4" w:rsidRPr="000D2602" w:rsidRDefault="00D218E4" w:rsidP="00794884">
            <w:pPr>
              <w:rPr>
                <w:sz w:val="23"/>
                <w:szCs w:val="23"/>
              </w:rPr>
            </w:pPr>
            <w:r w:rsidRPr="000D2602">
              <w:rPr>
                <w:sz w:val="23"/>
                <w:szCs w:val="23"/>
              </w:rPr>
              <w:t>Hospodárenie + prebytok</w:t>
            </w:r>
          </w:p>
          <w:p w14:paraId="738E1F92" w14:textId="77777777" w:rsidR="00D218E4" w:rsidRPr="000D2602" w:rsidRDefault="00D218E4" w:rsidP="00794884">
            <w:pPr>
              <w:rPr>
                <w:sz w:val="23"/>
                <w:szCs w:val="23"/>
              </w:rPr>
            </w:pPr>
            <w:r w:rsidRPr="000D2602">
              <w:rPr>
                <w:sz w:val="23"/>
                <w:szCs w:val="23"/>
              </w:rPr>
              <w:t>-schodok</w:t>
            </w:r>
          </w:p>
        </w:tc>
        <w:tc>
          <w:tcPr>
            <w:tcW w:w="1069" w:type="pct"/>
          </w:tcPr>
          <w:p w14:paraId="2E5E0B37" w14:textId="77777777" w:rsidR="00D82A7C" w:rsidRPr="000D2602" w:rsidRDefault="00D82A7C" w:rsidP="00794884">
            <w:pPr>
              <w:jc w:val="right"/>
              <w:rPr>
                <w:sz w:val="23"/>
                <w:szCs w:val="23"/>
              </w:rPr>
            </w:pPr>
            <w:r w:rsidRPr="000D2602">
              <w:rPr>
                <w:sz w:val="23"/>
                <w:szCs w:val="23"/>
              </w:rPr>
              <w:t>-192 432 €</w:t>
            </w:r>
          </w:p>
          <w:p w14:paraId="68E11B76" w14:textId="77777777" w:rsidR="00D218E4" w:rsidRPr="000D2602" w:rsidRDefault="00D218E4" w:rsidP="00794884">
            <w:pPr>
              <w:jc w:val="right"/>
              <w:rPr>
                <w:sz w:val="23"/>
                <w:szCs w:val="23"/>
              </w:rPr>
            </w:pPr>
          </w:p>
        </w:tc>
        <w:tc>
          <w:tcPr>
            <w:tcW w:w="992" w:type="pct"/>
          </w:tcPr>
          <w:p w14:paraId="1EE77FF2" w14:textId="77777777" w:rsidR="00D82A7C" w:rsidRPr="000D2602" w:rsidRDefault="002D4D90" w:rsidP="00794884">
            <w:pPr>
              <w:jc w:val="right"/>
              <w:rPr>
                <w:sz w:val="23"/>
                <w:szCs w:val="23"/>
              </w:rPr>
            </w:pPr>
            <w:r w:rsidRPr="000D2602">
              <w:rPr>
                <w:sz w:val="23"/>
                <w:szCs w:val="23"/>
              </w:rPr>
              <w:t xml:space="preserve">  </w:t>
            </w:r>
            <w:r w:rsidR="00D82A7C" w:rsidRPr="000D2602">
              <w:rPr>
                <w:sz w:val="23"/>
                <w:szCs w:val="23"/>
              </w:rPr>
              <w:t>-137 714 €</w:t>
            </w:r>
          </w:p>
          <w:p w14:paraId="322426FB" w14:textId="77777777" w:rsidR="00D218E4" w:rsidRPr="000D2602" w:rsidRDefault="00D218E4" w:rsidP="00794884">
            <w:pPr>
              <w:jc w:val="right"/>
              <w:rPr>
                <w:sz w:val="23"/>
                <w:szCs w:val="23"/>
              </w:rPr>
            </w:pPr>
          </w:p>
        </w:tc>
        <w:tc>
          <w:tcPr>
            <w:tcW w:w="993" w:type="pct"/>
          </w:tcPr>
          <w:p w14:paraId="2FF82A46" w14:textId="77777777" w:rsidR="00D218E4" w:rsidRPr="000D2602" w:rsidRDefault="00FC37F4" w:rsidP="00794884">
            <w:pPr>
              <w:jc w:val="right"/>
              <w:rPr>
                <w:sz w:val="23"/>
                <w:szCs w:val="23"/>
              </w:rPr>
            </w:pPr>
            <w:r w:rsidRPr="000D2602">
              <w:rPr>
                <w:sz w:val="23"/>
                <w:szCs w:val="23"/>
              </w:rPr>
              <w:t>-58</w:t>
            </w:r>
            <w:r w:rsidR="000E5FB9" w:rsidRPr="000D2602">
              <w:rPr>
                <w:sz w:val="23"/>
                <w:szCs w:val="23"/>
              </w:rPr>
              <w:t> </w:t>
            </w:r>
            <w:r w:rsidRPr="000D2602">
              <w:rPr>
                <w:sz w:val="23"/>
                <w:szCs w:val="23"/>
              </w:rPr>
              <w:t>490</w:t>
            </w:r>
            <w:r w:rsidR="000E5FB9" w:rsidRPr="000D2602">
              <w:rPr>
                <w:sz w:val="23"/>
                <w:szCs w:val="23"/>
              </w:rPr>
              <w:t>,06</w:t>
            </w:r>
            <w:r w:rsidRPr="000D2602">
              <w:rPr>
                <w:sz w:val="23"/>
                <w:szCs w:val="23"/>
              </w:rPr>
              <w:t xml:space="preserve"> €</w:t>
            </w:r>
          </w:p>
        </w:tc>
      </w:tr>
    </w:tbl>
    <w:p w14:paraId="2000819F" w14:textId="77777777" w:rsidR="00EB2E38" w:rsidRPr="000D2602" w:rsidRDefault="00EB2E38" w:rsidP="00794884">
      <w:pPr>
        <w:rPr>
          <w:sz w:val="23"/>
          <w:szCs w:val="23"/>
        </w:rPr>
      </w:pPr>
    </w:p>
    <w:p w14:paraId="4E796C54" w14:textId="77777777" w:rsidR="00EB2E38" w:rsidRPr="000D2602" w:rsidRDefault="00EB2E38" w:rsidP="00794884">
      <w:pPr>
        <w:rPr>
          <w:sz w:val="23"/>
          <w:szCs w:val="23"/>
        </w:rPr>
      </w:pPr>
      <w:r w:rsidRPr="000D2602">
        <w:rPr>
          <w:sz w:val="23"/>
          <w:szCs w:val="23"/>
        </w:rPr>
        <w:t>Finančné operácie: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8"/>
        <w:gridCol w:w="1998"/>
        <w:gridCol w:w="1854"/>
        <w:gridCol w:w="1856"/>
      </w:tblGrid>
      <w:tr w:rsidR="00F96B71" w:rsidRPr="000D2602" w14:paraId="52F4C75F" w14:textId="77777777" w:rsidTr="002949EC">
        <w:tc>
          <w:tcPr>
            <w:tcW w:w="1946" w:type="pct"/>
          </w:tcPr>
          <w:p w14:paraId="233DBBDE" w14:textId="77777777" w:rsidR="00360D2A" w:rsidRPr="000D2602" w:rsidRDefault="00360D2A" w:rsidP="00794884">
            <w:pPr>
              <w:rPr>
                <w:sz w:val="23"/>
                <w:szCs w:val="23"/>
              </w:rPr>
            </w:pPr>
            <w:r w:rsidRPr="000D2602">
              <w:rPr>
                <w:sz w:val="23"/>
                <w:szCs w:val="23"/>
              </w:rPr>
              <w:t>Údaje o finančných operácií</w:t>
            </w:r>
          </w:p>
        </w:tc>
        <w:tc>
          <w:tcPr>
            <w:tcW w:w="1069" w:type="pct"/>
          </w:tcPr>
          <w:p w14:paraId="125CF5F7" w14:textId="77777777" w:rsidR="00360D2A" w:rsidRPr="000D2602" w:rsidRDefault="00360D2A" w:rsidP="00794884">
            <w:pPr>
              <w:ind w:left="-73" w:right="-74"/>
              <w:jc w:val="center"/>
              <w:rPr>
                <w:sz w:val="23"/>
                <w:szCs w:val="23"/>
              </w:rPr>
            </w:pPr>
            <w:r w:rsidRPr="000D2602">
              <w:rPr>
                <w:sz w:val="23"/>
                <w:szCs w:val="23"/>
              </w:rPr>
              <w:t>Schválený rozpočet</w:t>
            </w:r>
          </w:p>
        </w:tc>
        <w:tc>
          <w:tcPr>
            <w:tcW w:w="992" w:type="pct"/>
          </w:tcPr>
          <w:p w14:paraId="1354AEB2" w14:textId="77777777" w:rsidR="00360D2A" w:rsidRPr="000D2602" w:rsidRDefault="00360D2A" w:rsidP="00794884">
            <w:pPr>
              <w:ind w:left="-73" w:right="-70"/>
              <w:jc w:val="center"/>
              <w:rPr>
                <w:sz w:val="23"/>
                <w:szCs w:val="23"/>
              </w:rPr>
            </w:pPr>
            <w:r w:rsidRPr="000D2602">
              <w:rPr>
                <w:sz w:val="23"/>
                <w:szCs w:val="23"/>
              </w:rPr>
              <w:t>Upravený rozpočet</w:t>
            </w:r>
          </w:p>
        </w:tc>
        <w:tc>
          <w:tcPr>
            <w:tcW w:w="993" w:type="pct"/>
          </w:tcPr>
          <w:p w14:paraId="32BE8B5A" w14:textId="77777777" w:rsidR="00360D2A" w:rsidRPr="000D2602" w:rsidRDefault="00360D2A" w:rsidP="00794884">
            <w:pPr>
              <w:ind w:left="-68" w:right="-65"/>
              <w:jc w:val="center"/>
              <w:rPr>
                <w:sz w:val="23"/>
                <w:szCs w:val="23"/>
              </w:rPr>
            </w:pPr>
            <w:r w:rsidRPr="000D2602">
              <w:rPr>
                <w:sz w:val="23"/>
                <w:szCs w:val="23"/>
              </w:rPr>
              <w:t>Čerpanie  rozpočtu</w:t>
            </w:r>
          </w:p>
        </w:tc>
      </w:tr>
      <w:tr w:rsidR="00691F1D" w:rsidRPr="000D2602" w14:paraId="6F74DB84" w14:textId="77777777" w:rsidTr="002949EC">
        <w:tc>
          <w:tcPr>
            <w:tcW w:w="1946" w:type="pct"/>
          </w:tcPr>
          <w:p w14:paraId="139172E3" w14:textId="77777777" w:rsidR="00FC37F4" w:rsidRPr="000D2602" w:rsidRDefault="00FC37F4" w:rsidP="00794884">
            <w:pPr>
              <w:rPr>
                <w:sz w:val="23"/>
                <w:szCs w:val="23"/>
              </w:rPr>
            </w:pPr>
            <w:r w:rsidRPr="000D2602">
              <w:rPr>
                <w:sz w:val="23"/>
                <w:szCs w:val="23"/>
              </w:rPr>
              <w:t>príjmové fin. operácie</w:t>
            </w:r>
          </w:p>
        </w:tc>
        <w:tc>
          <w:tcPr>
            <w:tcW w:w="1069" w:type="pct"/>
            <w:vAlign w:val="center"/>
          </w:tcPr>
          <w:p w14:paraId="4DF12D1B" w14:textId="77777777" w:rsidR="00FC37F4" w:rsidRPr="000D2602" w:rsidRDefault="00FC37F4" w:rsidP="00794884">
            <w:pPr>
              <w:jc w:val="right"/>
              <w:rPr>
                <w:sz w:val="23"/>
                <w:szCs w:val="23"/>
              </w:rPr>
            </w:pPr>
            <w:r w:rsidRPr="000D2602">
              <w:rPr>
                <w:sz w:val="23"/>
                <w:szCs w:val="23"/>
              </w:rPr>
              <w:t>0 €</w:t>
            </w:r>
          </w:p>
        </w:tc>
        <w:tc>
          <w:tcPr>
            <w:tcW w:w="992" w:type="pct"/>
            <w:vAlign w:val="center"/>
          </w:tcPr>
          <w:p w14:paraId="385C38F4" w14:textId="77777777" w:rsidR="00FC37F4" w:rsidRPr="000D2602" w:rsidRDefault="00FC37F4" w:rsidP="00794884">
            <w:pPr>
              <w:jc w:val="right"/>
              <w:rPr>
                <w:sz w:val="23"/>
                <w:szCs w:val="23"/>
              </w:rPr>
            </w:pPr>
            <w:r w:rsidRPr="000D2602">
              <w:rPr>
                <w:sz w:val="23"/>
                <w:szCs w:val="23"/>
              </w:rPr>
              <w:t>106 903 €</w:t>
            </w:r>
          </w:p>
        </w:tc>
        <w:tc>
          <w:tcPr>
            <w:tcW w:w="993" w:type="pct"/>
            <w:vAlign w:val="center"/>
          </w:tcPr>
          <w:p w14:paraId="4501C1CE" w14:textId="77777777" w:rsidR="00FC37F4" w:rsidRPr="000D2602" w:rsidRDefault="00FC37F4" w:rsidP="00794884">
            <w:pPr>
              <w:jc w:val="right"/>
              <w:rPr>
                <w:sz w:val="23"/>
                <w:szCs w:val="23"/>
              </w:rPr>
            </w:pPr>
            <w:r w:rsidRPr="000D2602">
              <w:rPr>
                <w:sz w:val="23"/>
                <w:szCs w:val="23"/>
              </w:rPr>
              <w:t>106 903,30 €</w:t>
            </w:r>
          </w:p>
        </w:tc>
      </w:tr>
      <w:tr w:rsidR="00691F1D" w:rsidRPr="000D2602" w14:paraId="7F75AA40" w14:textId="77777777" w:rsidTr="002949EC">
        <w:tc>
          <w:tcPr>
            <w:tcW w:w="1946" w:type="pct"/>
          </w:tcPr>
          <w:p w14:paraId="7116556E" w14:textId="77777777" w:rsidR="00FC37F4" w:rsidRPr="000D2602" w:rsidRDefault="00FC37F4" w:rsidP="00794884">
            <w:pPr>
              <w:rPr>
                <w:sz w:val="23"/>
                <w:szCs w:val="23"/>
              </w:rPr>
            </w:pPr>
            <w:r w:rsidRPr="000D2602">
              <w:rPr>
                <w:sz w:val="23"/>
                <w:szCs w:val="23"/>
              </w:rPr>
              <w:t>výdavkové  fin. operácie</w:t>
            </w:r>
          </w:p>
        </w:tc>
        <w:tc>
          <w:tcPr>
            <w:tcW w:w="1069" w:type="pct"/>
            <w:vAlign w:val="center"/>
          </w:tcPr>
          <w:p w14:paraId="00D84E2F" w14:textId="77777777" w:rsidR="00FC37F4" w:rsidRPr="000D2602" w:rsidRDefault="00FC37F4" w:rsidP="00794884">
            <w:pPr>
              <w:jc w:val="right"/>
              <w:rPr>
                <w:sz w:val="23"/>
                <w:szCs w:val="23"/>
              </w:rPr>
            </w:pPr>
            <w:r w:rsidRPr="000D2602">
              <w:rPr>
                <w:sz w:val="23"/>
                <w:szCs w:val="23"/>
              </w:rPr>
              <w:t>73 000 €</w:t>
            </w:r>
          </w:p>
        </w:tc>
        <w:tc>
          <w:tcPr>
            <w:tcW w:w="992" w:type="pct"/>
            <w:vAlign w:val="center"/>
          </w:tcPr>
          <w:p w14:paraId="053BFFE0" w14:textId="77777777" w:rsidR="00FC37F4" w:rsidRPr="000D2602" w:rsidRDefault="00FC37F4" w:rsidP="00794884">
            <w:pPr>
              <w:jc w:val="right"/>
              <w:rPr>
                <w:sz w:val="23"/>
                <w:szCs w:val="23"/>
              </w:rPr>
            </w:pPr>
            <w:r w:rsidRPr="000D2602">
              <w:rPr>
                <w:sz w:val="23"/>
                <w:szCs w:val="23"/>
              </w:rPr>
              <w:t>90 000 €</w:t>
            </w:r>
          </w:p>
        </w:tc>
        <w:tc>
          <w:tcPr>
            <w:tcW w:w="993" w:type="pct"/>
            <w:vAlign w:val="center"/>
          </w:tcPr>
          <w:p w14:paraId="69D3DA96" w14:textId="77777777" w:rsidR="00FC37F4" w:rsidRPr="000D2602" w:rsidRDefault="00FC37F4" w:rsidP="00794884">
            <w:pPr>
              <w:jc w:val="right"/>
              <w:rPr>
                <w:sz w:val="23"/>
                <w:szCs w:val="23"/>
              </w:rPr>
            </w:pPr>
            <w:r w:rsidRPr="000D2602">
              <w:rPr>
                <w:sz w:val="23"/>
                <w:szCs w:val="23"/>
              </w:rPr>
              <w:t>100 194,20 €</w:t>
            </w:r>
          </w:p>
        </w:tc>
      </w:tr>
      <w:tr w:rsidR="00691F1D" w:rsidRPr="000D2602" w14:paraId="4E448EDD" w14:textId="77777777" w:rsidTr="002949EC">
        <w:tc>
          <w:tcPr>
            <w:tcW w:w="1946" w:type="pct"/>
          </w:tcPr>
          <w:p w14:paraId="60116092" w14:textId="77777777" w:rsidR="00FC37F4" w:rsidRPr="000D2602" w:rsidRDefault="00FC37F4" w:rsidP="00794884">
            <w:pPr>
              <w:rPr>
                <w:sz w:val="23"/>
                <w:szCs w:val="23"/>
              </w:rPr>
            </w:pPr>
            <w:r w:rsidRPr="000D2602">
              <w:rPr>
                <w:sz w:val="23"/>
                <w:szCs w:val="23"/>
              </w:rPr>
              <w:t>Hospodárenie-prebytok-schodok</w:t>
            </w:r>
          </w:p>
        </w:tc>
        <w:tc>
          <w:tcPr>
            <w:tcW w:w="1069" w:type="pct"/>
            <w:vAlign w:val="bottom"/>
          </w:tcPr>
          <w:p w14:paraId="15B29CAE" w14:textId="77777777" w:rsidR="00FC37F4" w:rsidRPr="000D2602" w:rsidRDefault="00FC37F4" w:rsidP="00794884">
            <w:pPr>
              <w:jc w:val="right"/>
              <w:rPr>
                <w:sz w:val="23"/>
                <w:szCs w:val="23"/>
              </w:rPr>
            </w:pPr>
            <w:r w:rsidRPr="000D2602">
              <w:rPr>
                <w:sz w:val="23"/>
                <w:szCs w:val="23"/>
              </w:rPr>
              <w:t>-73 000 €</w:t>
            </w:r>
          </w:p>
        </w:tc>
        <w:tc>
          <w:tcPr>
            <w:tcW w:w="992" w:type="pct"/>
            <w:vAlign w:val="bottom"/>
          </w:tcPr>
          <w:p w14:paraId="0031784F" w14:textId="77777777" w:rsidR="00FC37F4" w:rsidRPr="000D2602" w:rsidRDefault="00FC37F4" w:rsidP="00794884">
            <w:pPr>
              <w:jc w:val="right"/>
              <w:rPr>
                <w:sz w:val="23"/>
                <w:szCs w:val="23"/>
              </w:rPr>
            </w:pPr>
            <w:r w:rsidRPr="000D2602">
              <w:rPr>
                <w:sz w:val="23"/>
                <w:szCs w:val="23"/>
              </w:rPr>
              <w:t>16 903 €</w:t>
            </w:r>
          </w:p>
        </w:tc>
        <w:tc>
          <w:tcPr>
            <w:tcW w:w="993" w:type="pct"/>
            <w:vAlign w:val="bottom"/>
          </w:tcPr>
          <w:p w14:paraId="04E131EA" w14:textId="77777777" w:rsidR="00FC37F4" w:rsidRPr="000D2602" w:rsidRDefault="00FC37F4" w:rsidP="00794884">
            <w:pPr>
              <w:jc w:val="right"/>
              <w:rPr>
                <w:sz w:val="23"/>
                <w:szCs w:val="23"/>
              </w:rPr>
            </w:pPr>
            <w:r w:rsidRPr="000D2602">
              <w:rPr>
                <w:sz w:val="23"/>
                <w:szCs w:val="23"/>
              </w:rPr>
              <w:t>6 709,10 €</w:t>
            </w:r>
          </w:p>
        </w:tc>
      </w:tr>
    </w:tbl>
    <w:p w14:paraId="3729869E" w14:textId="77777777" w:rsidR="00F54E00" w:rsidRPr="000D2602" w:rsidRDefault="00F54E00" w:rsidP="00794884">
      <w:pPr>
        <w:rPr>
          <w:sz w:val="23"/>
          <w:szCs w:val="23"/>
        </w:rPr>
      </w:pPr>
    </w:p>
    <w:p w14:paraId="4F1E3649" w14:textId="77777777" w:rsidR="00D5399B" w:rsidRPr="000D2602" w:rsidRDefault="00D5399B" w:rsidP="00794884">
      <w:pPr>
        <w:jc w:val="both"/>
        <w:rPr>
          <w:sz w:val="23"/>
          <w:szCs w:val="23"/>
        </w:rPr>
      </w:pPr>
      <w:r w:rsidRPr="000D2602">
        <w:rPr>
          <w:sz w:val="23"/>
          <w:szCs w:val="23"/>
        </w:rPr>
        <w:t>Celkové splnenie</w:t>
      </w:r>
      <w:r w:rsidR="00395202" w:rsidRPr="000D2602">
        <w:rPr>
          <w:sz w:val="23"/>
          <w:szCs w:val="23"/>
        </w:rPr>
        <w:t xml:space="preserve"> ukazovateľov</w:t>
      </w:r>
      <w:r w:rsidRPr="000D2602">
        <w:rPr>
          <w:sz w:val="23"/>
          <w:szCs w:val="23"/>
        </w:rPr>
        <w:t xml:space="preserve"> rozpočtu</w:t>
      </w:r>
      <w:r w:rsidR="00316CCA" w:rsidRPr="000D2602">
        <w:rPr>
          <w:sz w:val="23"/>
          <w:szCs w:val="23"/>
        </w:rPr>
        <w:t xml:space="preserve"> bez školských zariadení a zákonne vylúčených finančných prostriedkov: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35"/>
        <w:gridCol w:w="1667"/>
        <w:gridCol w:w="1548"/>
        <w:gridCol w:w="1548"/>
        <w:gridCol w:w="1548"/>
      </w:tblGrid>
      <w:tr w:rsidR="00691F1D" w:rsidRPr="000D2602" w14:paraId="70DB4D5D" w14:textId="77777777" w:rsidTr="002949EC">
        <w:tc>
          <w:tcPr>
            <w:tcW w:w="1623" w:type="pct"/>
          </w:tcPr>
          <w:p w14:paraId="55157505" w14:textId="77777777" w:rsidR="004C29DD" w:rsidRPr="000D2602" w:rsidRDefault="004C29DD" w:rsidP="00794884">
            <w:pPr>
              <w:rPr>
                <w:sz w:val="23"/>
                <w:szCs w:val="23"/>
              </w:rPr>
            </w:pPr>
            <w:r w:rsidRPr="000D2602">
              <w:rPr>
                <w:sz w:val="23"/>
                <w:szCs w:val="23"/>
              </w:rPr>
              <w:t>Rozpočet 2021</w:t>
            </w:r>
          </w:p>
        </w:tc>
        <w:tc>
          <w:tcPr>
            <w:tcW w:w="892" w:type="pct"/>
          </w:tcPr>
          <w:p w14:paraId="33372D3D" w14:textId="77777777" w:rsidR="004C29DD" w:rsidRPr="000D2602" w:rsidRDefault="004C29DD" w:rsidP="00794884">
            <w:pPr>
              <w:ind w:left="-73" w:right="-74"/>
              <w:jc w:val="center"/>
              <w:rPr>
                <w:sz w:val="23"/>
                <w:szCs w:val="23"/>
              </w:rPr>
            </w:pPr>
            <w:r w:rsidRPr="000D2602">
              <w:rPr>
                <w:sz w:val="23"/>
                <w:szCs w:val="23"/>
              </w:rPr>
              <w:t>Schválený rozpočet</w:t>
            </w:r>
          </w:p>
        </w:tc>
        <w:tc>
          <w:tcPr>
            <w:tcW w:w="828" w:type="pct"/>
          </w:tcPr>
          <w:p w14:paraId="66CF50A1" w14:textId="77777777" w:rsidR="004C29DD" w:rsidRPr="000D2602" w:rsidRDefault="004C29DD" w:rsidP="00794884">
            <w:pPr>
              <w:ind w:left="-73" w:right="-70"/>
              <w:jc w:val="center"/>
              <w:rPr>
                <w:sz w:val="23"/>
                <w:szCs w:val="23"/>
              </w:rPr>
            </w:pPr>
            <w:r w:rsidRPr="000D2602">
              <w:rPr>
                <w:sz w:val="23"/>
                <w:szCs w:val="23"/>
              </w:rPr>
              <w:t>Upravený rozpočet</w:t>
            </w:r>
          </w:p>
        </w:tc>
        <w:tc>
          <w:tcPr>
            <w:tcW w:w="828" w:type="pct"/>
          </w:tcPr>
          <w:p w14:paraId="3A5517AA" w14:textId="77777777" w:rsidR="004C29DD" w:rsidRPr="000D2602" w:rsidRDefault="004C29DD" w:rsidP="00794884">
            <w:pPr>
              <w:ind w:left="-68" w:right="-65"/>
              <w:jc w:val="center"/>
              <w:rPr>
                <w:sz w:val="23"/>
                <w:szCs w:val="23"/>
              </w:rPr>
            </w:pPr>
            <w:r w:rsidRPr="000D2602">
              <w:rPr>
                <w:sz w:val="23"/>
                <w:szCs w:val="23"/>
              </w:rPr>
              <w:t>Čerpanie  rozpočtu</w:t>
            </w:r>
          </w:p>
        </w:tc>
        <w:tc>
          <w:tcPr>
            <w:tcW w:w="828" w:type="pct"/>
          </w:tcPr>
          <w:p w14:paraId="6D79B32A" w14:textId="77777777" w:rsidR="004C29DD" w:rsidRPr="000D2602" w:rsidRDefault="004C29DD" w:rsidP="00794884">
            <w:pPr>
              <w:ind w:left="-68" w:right="-65"/>
              <w:jc w:val="center"/>
              <w:rPr>
                <w:sz w:val="16"/>
                <w:szCs w:val="16"/>
              </w:rPr>
            </w:pPr>
            <w:r w:rsidRPr="000D2602">
              <w:rPr>
                <w:sz w:val="16"/>
                <w:szCs w:val="16"/>
              </w:rPr>
              <w:t>Skutočnosť vrátane škôl s odpočtom vylúčení k 31.12.2021</w:t>
            </w:r>
          </w:p>
        </w:tc>
      </w:tr>
      <w:tr w:rsidR="00691F1D" w:rsidRPr="000D2602" w14:paraId="3B56E3AA" w14:textId="77777777" w:rsidTr="002949EC">
        <w:tc>
          <w:tcPr>
            <w:tcW w:w="1623" w:type="pct"/>
          </w:tcPr>
          <w:p w14:paraId="2833D369" w14:textId="77777777" w:rsidR="004C29DD" w:rsidRPr="000D2602" w:rsidRDefault="004C29DD" w:rsidP="00794884">
            <w:pPr>
              <w:rPr>
                <w:sz w:val="23"/>
                <w:szCs w:val="23"/>
              </w:rPr>
            </w:pPr>
            <w:r w:rsidRPr="000D2602">
              <w:rPr>
                <w:sz w:val="23"/>
                <w:szCs w:val="23"/>
              </w:rPr>
              <w:t>Príjmy bežné+ kapitálové+ príjmové finančné operácie</w:t>
            </w:r>
          </w:p>
        </w:tc>
        <w:tc>
          <w:tcPr>
            <w:tcW w:w="892" w:type="pct"/>
          </w:tcPr>
          <w:p w14:paraId="674228E7" w14:textId="77777777" w:rsidR="004C29DD" w:rsidRPr="000D2602" w:rsidRDefault="004C29DD" w:rsidP="00794884">
            <w:pPr>
              <w:jc w:val="right"/>
              <w:rPr>
                <w:sz w:val="23"/>
                <w:szCs w:val="23"/>
              </w:rPr>
            </w:pPr>
            <w:r w:rsidRPr="000D2602">
              <w:rPr>
                <w:sz w:val="23"/>
                <w:szCs w:val="23"/>
              </w:rPr>
              <w:t>3 161 285 €</w:t>
            </w:r>
          </w:p>
        </w:tc>
        <w:tc>
          <w:tcPr>
            <w:tcW w:w="828" w:type="pct"/>
          </w:tcPr>
          <w:p w14:paraId="702803E0" w14:textId="77777777" w:rsidR="004C29DD" w:rsidRPr="000D2602" w:rsidRDefault="004C29DD" w:rsidP="00794884">
            <w:pPr>
              <w:jc w:val="right"/>
              <w:rPr>
                <w:sz w:val="23"/>
                <w:szCs w:val="23"/>
              </w:rPr>
            </w:pPr>
            <w:r w:rsidRPr="000D2602">
              <w:rPr>
                <w:sz w:val="23"/>
                <w:szCs w:val="23"/>
              </w:rPr>
              <w:t>3 758 411 €</w:t>
            </w:r>
          </w:p>
          <w:p w14:paraId="4A29A009" w14:textId="77777777" w:rsidR="004C29DD" w:rsidRPr="000D2602" w:rsidRDefault="004C29DD" w:rsidP="00794884">
            <w:pPr>
              <w:jc w:val="right"/>
              <w:rPr>
                <w:sz w:val="23"/>
                <w:szCs w:val="23"/>
              </w:rPr>
            </w:pPr>
          </w:p>
        </w:tc>
        <w:tc>
          <w:tcPr>
            <w:tcW w:w="828" w:type="pct"/>
          </w:tcPr>
          <w:p w14:paraId="39ED5642" w14:textId="77777777" w:rsidR="004C29DD" w:rsidRPr="000D2602" w:rsidRDefault="004C29DD" w:rsidP="00794884">
            <w:pPr>
              <w:jc w:val="right"/>
              <w:rPr>
                <w:sz w:val="23"/>
                <w:szCs w:val="23"/>
              </w:rPr>
            </w:pPr>
            <w:r w:rsidRPr="000D2602">
              <w:rPr>
                <w:sz w:val="23"/>
                <w:szCs w:val="23"/>
              </w:rPr>
              <w:t>4 045 690 €</w:t>
            </w:r>
          </w:p>
          <w:p w14:paraId="6112E569" w14:textId="77777777" w:rsidR="004C29DD" w:rsidRPr="000D2602" w:rsidRDefault="004C29DD" w:rsidP="00794884">
            <w:pPr>
              <w:jc w:val="right"/>
              <w:rPr>
                <w:sz w:val="23"/>
                <w:szCs w:val="23"/>
              </w:rPr>
            </w:pPr>
          </w:p>
        </w:tc>
        <w:tc>
          <w:tcPr>
            <w:tcW w:w="828" w:type="pct"/>
          </w:tcPr>
          <w:p w14:paraId="2CF7D944" w14:textId="77777777" w:rsidR="004C29DD" w:rsidRPr="000D2602" w:rsidRDefault="004C29DD" w:rsidP="00794884">
            <w:pPr>
              <w:jc w:val="right"/>
              <w:rPr>
                <w:sz w:val="23"/>
                <w:szCs w:val="23"/>
              </w:rPr>
            </w:pPr>
            <w:r w:rsidRPr="000D2602">
              <w:rPr>
                <w:sz w:val="23"/>
                <w:szCs w:val="23"/>
              </w:rPr>
              <w:t>3 882 064 €</w:t>
            </w:r>
          </w:p>
        </w:tc>
      </w:tr>
      <w:tr w:rsidR="00691F1D" w:rsidRPr="000D2602" w14:paraId="659C1550" w14:textId="77777777" w:rsidTr="002949EC">
        <w:tc>
          <w:tcPr>
            <w:tcW w:w="1623" w:type="pct"/>
          </w:tcPr>
          <w:p w14:paraId="0F68C20F" w14:textId="77777777" w:rsidR="004C29DD" w:rsidRPr="000D2602" w:rsidRDefault="004C29DD" w:rsidP="00794884">
            <w:pPr>
              <w:rPr>
                <w:sz w:val="23"/>
                <w:szCs w:val="23"/>
              </w:rPr>
            </w:pPr>
            <w:r w:rsidRPr="000D2602">
              <w:rPr>
                <w:sz w:val="23"/>
                <w:szCs w:val="23"/>
              </w:rPr>
              <w:t>Výdavky bežné+ kapitálové+ výdavkové finančné operácie</w:t>
            </w:r>
          </w:p>
        </w:tc>
        <w:tc>
          <w:tcPr>
            <w:tcW w:w="892" w:type="pct"/>
          </w:tcPr>
          <w:p w14:paraId="40E96FFF" w14:textId="77777777" w:rsidR="004C29DD" w:rsidRPr="000D2602" w:rsidRDefault="004C29DD" w:rsidP="00794884">
            <w:pPr>
              <w:jc w:val="right"/>
              <w:rPr>
                <w:sz w:val="23"/>
                <w:szCs w:val="23"/>
              </w:rPr>
            </w:pPr>
            <w:r w:rsidRPr="000D2602">
              <w:rPr>
                <w:sz w:val="23"/>
                <w:szCs w:val="23"/>
              </w:rPr>
              <w:t>1 980 639 €</w:t>
            </w:r>
          </w:p>
        </w:tc>
        <w:tc>
          <w:tcPr>
            <w:tcW w:w="828" w:type="pct"/>
          </w:tcPr>
          <w:p w14:paraId="567A6C77" w14:textId="77777777" w:rsidR="004C29DD" w:rsidRPr="000D2602" w:rsidRDefault="004C29DD" w:rsidP="00794884">
            <w:pPr>
              <w:jc w:val="right"/>
              <w:rPr>
                <w:sz w:val="23"/>
                <w:szCs w:val="23"/>
              </w:rPr>
            </w:pPr>
            <w:r w:rsidRPr="000D2602">
              <w:rPr>
                <w:sz w:val="23"/>
                <w:szCs w:val="23"/>
              </w:rPr>
              <w:t>2 437 641 €</w:t>
            </w:r>
          </w:p>
        </w:tc>
        <w:tc>
          <w:tcPr>
            <w:tcW w:w="828" w:type="pct"/>
          </w:tcPr>
          <w:p w14:paraId="31A00179" w14:textId="77777777" w:rsidR="004C29DD" w:rsidRPr="000D2602" w:rsidRDefault="004C29DD" w:rsidP="00794884">
            <w:pPr>
              <w:jc w:val="right"/>
              <w:rPr>
                <w:sz w:val="23"/>
                <w:szCs w:val="23"/>
              </w:rPr>
            </w:pPr>
            <w:r w:rsidRPr="000D2602">
              <w:rPr>
                <w:sz w:val="23"/>
                <w:szCs w:val="23"/>
              </w:rPr>
              <w:t>2 530 509 €</w:t>
            </w:r>
          </w:p>
        </w:tc>
        <w:tc>
          <w:tcPr>
            <w:tcW w:w="828" w:type="pct"/>
          </w:tcPr>
          <w:p w14:paraId="62655C8A" w14:textId="77777777" w:rsidR="004C29DD" w:rsidRPr="000D2602" w:rsidRDefault="004C29DD" w:rsidP="00794884">
            <w:pPr>
              <w:jc w:val="right"/>
              <w:rPr>
                <w:sz w:val="23"/>
                <w:szCs w:val="23"/>
              </w:rPr>
            </w:pPr>
            <w:r w:rsidRPr="000D2602">
              <w:rPr>
                <w:sz w:val="23"/>
                <w:szCs w:val="23"/>
              </w:rPr>
              <w:t>3 852 865 €</w:t>
            </w:r>
          </w:p>
        </w:tc>
      </w:tr>
      <w:tr w:rsidR="00691F1D" w:rsidRPr="000D2602" w14:paraId="6DB7304B" w14:textId="77777777" w:rsidTr="002949EC">
        <w:tc>
          <w:tcPr>
            <w:tcW w:w="1623" w:type="pct"/>
          </w:tcPr>
          <w:p w14:paraId="2FEA8F95" w14:textId="77777777" w:rsidR="004C29DD" w:rsidRPr="000D2602" w:rsidRDefault="004C29DD" w:rsidP="00794884">
            <w:pPr>
              <w:rPr>
                <w:sz w:val="23"/>
                <w:szCs w:val="23"/>
              </w:rPr>
            </w:pPr>
            <w:r w:rsidRPr="000D2602">
              <w:rPr>
                <w:sz w:val="23"/>
                <w:szCs w:val="23"/>
              </w:rPr>
              <w:t>Hospodárenie za rok 2021</w:t>
            </w:r>
          </w:p>
        </w:tc>
        <w:tc>
          <w:tcPr>
            <w:tcW w:w="892" w:type="pct"/>
          </w:tcPr>
          <w:p w14:paraId="549301B9" w14:textId="77777777" w:rsidR="004C29DD" w:rsidRPr="000D2602" w:rsidRDefault="004C29DD" w:rsidP="00794884">
            <w:pPr>
              <w:jc w:val="right"/>
              <w:rPr>
                <w:sz w:val="23"/>
                <w:szCs w:val="23"/>
              </w:rPr>
            </w:pPr>
            <w:r w:rsidRPr="000D2602">
              <w:rPr>
                <w:sz w:val="23"/>
                <w:szCs w:val="23"/>
              </w:rPr>
              <w:t>1 180 646 €</w:t>
            </w:r>
          </w:p>
        </w:tc>
        <w:tc>
          <w:tcPr>
            <w:tcW w:w="828" w:type="pct"/>
          </w:tcPr>
          <w:p w14:paraId="26B5F1B2" w14:textId="77777777" w:rsidR="004C29DD" w:rsidRPr="000D2602" w:rsidRDefault="004C29DD" w:rsidP="00794884">
            <w:pPr>
              <w:jc w:val="right"/>
              <w:rPr>
                <w:sz w:val="23"/>
                <w:szCs w:val="23"/>
              </w:rPr>
            </w:pPr>
            <w:r w:rsidRPr="000D2602">
              <w:rPr>
                <w:sz w:val="23"/>
                <w:szCs w:val="23"/>
              </w:rPr>
              <w:t>1 320 770 €</w:t>
            </w:r>
          </w:p>
        </w:tc>
        <w:tc>
          <w:tcPr>
            <w:tcW w:w="828" w:type="pct"/>
          </w:tcPr>
          <w:p w14:paraId="2D060B30" w14:textId="77777777" w:rsidR="004C29DD" w:rsidRPr="000D2602" w:rsidRDefault="004C29DD" w:rsidP="00794884">
            <w:pPr>
              <w:jc w:val="right"/>
              <w:rPr>
                <w:sz w:val="23"/>
                <w:szCs w:val="23"/>
              </w:rPr>
            </w:pPr>
            <w:r w:rsidRPr="000D2602">
              <w:rPr>
                <w:sz w:val="23"/>
                <w:szCs w:val="23"/>
              </w:rPr>
              <w:t>1 515 181 €</w:t>
            </w:r>
          </w:p>
        </w:tc>
        <w:tc>
          <w:tcPr>
            <w:tcW w:w="828" w:type="pct"/>
          </w:tcPr>
          <w:p w14:paraId="5BE7FBE4" w14:textId="77777777" w:rsidR="004C29DD" w:rsidRPr="000D2602" w:rsidRDefault="004C29DD" w:rsidP="00794884">
            <w:pPr>
              <w:jc w:val="right"/>
              <w:rPr>
                <w:sz w:val="23"/>
                <w:szCs w:val="23"/>
              </w:rPr>
            </w:pPr>
            <w:r w:rsidRPr="000D2602">
              <w:rPr>
                <w:sz w:val="23"/>
                <w:szCs w:val="23"/>
              </w:rPr>
              <w:t>29 199 €</w:t>
            </w:r>
          </w:p>
        </w:tc>
      </w:tr>
    </w:tbl>
    <w:p w14:paraId="27C49E9D" w14:textId="77777777" w:rsidR="002275AE" w:rsidRPr="000D2602" w:rsidRDefault="002275AE" w:rsidP="00794884">
      <w:pPr>
        <w:rPr>
          <w:sz w:val="23"/>
          <w:szCs w:val="23"/>
        </w:rPr>
      </w:pPr>
    </w:p>
    <w:p w14:paraId="3D05C022" w14:textId="77777777" w:rsidR="002275AE" w:rsidRPr="000D2602" w:rsidRDefault="00366235" w:rsidP="00794884">
      <w:pPr>
        <w:ind w:firstLine="708"/>
        <w:jc w:val="both"/>
        <w:rPr>
          <w:sz w:val="23"/>
          <w:szCs w:val="23"/>
        </w:rPr>
      </w:pPr>
      <w:r w:rsidRPr="000D2602">
        <w:rPr>
          <w:sz w:val="23"/>
          <w:szCs w:val="23"/>
        </w:rPr>
        <w:lastRenderedPageBreak/>
        <w:t>Na základe bilancie rozpočtového hospodárenia- porovnania celkových príjmov a výdavkov rozpočtu obce skonštatujem nasledovné:</w:t>
      </w:r>
    </w:p>
    <w:p w14:paraId="20A89CB0" w14:textId="3EEFF6AB" w:rsidR="001A0FA9" w:rsidRPr="000D2602" w:rsidRDefault="00366235" w:rsidP="00112320">
      <w:pPr>
        <w:ind w:firstLine="708"/>
        <w:jc w:val="both"/>
        <w:rPr>
          <w:sz w:val="23"/>
          <w:szCs w:val="23"/>
        </w:rPr>
      </w:pPr>
      <w:r w:rsidRPr="000D2602">
        <w:rPr>
          <w:sz w:val="23"/>
          <w:szCs w:val="23"/>
        </w:rPr>
        <w:t xml:space="preserve">Bilancia </w:t>
      </w:r>
      <w:r w:rsidR="000E5FB9" w:rsidRPr="000D2602">
        <w:rPr>
          <w:sz w:val="23"/>
          <w:szCs w:val="23"/>
        </w:rPr>
        <w:t xml:space="preserve">skutočných </w:t>
      </w:r>
      <w:r w:rsidRPr="000D2602">
        <w:rPr>
          <w:sz w:val="23"/>
          <w:szCs w:val="23"/>
        </w:rPr>
        <w:t xml:space="preserve">bežných príjmov  </w:t>
      </w:r>
      <w:r w:rsidR="009B3861" w:rsidRPr="000D2602">
        <w:rPr>
          <w:sz w:val="23"/>
          <w:szCs w:val="23"/>
        </w:rPr>
        <w:t>a bežných výdavkov</w:t>
      </w:r>
      <w:r w:rsidR="000E5FB9" w:rsidRPr="000D2602">
        <w:rPr>
          <w:sz w:val="23"/>
          <w:szCs w:val="23"/>
        </w:rPr>
        <w:t xml:space="preserve"> </w:t>
      </w:r>
      <w:r w:rsidR="00316CCA" w:rsidRPr="000D2602">
        <w:rPr>
          <w:sz w:val="23"/>
          <w:szCs w:val="23"/>
        </w:rPr>
        <w:t xml:space="preserve">bez školských zariadení a zákonne vylúčených finančných prostriedkov </w:t>
      </w:r>
      <w:r w:rsidR="000E5FB9" w:rsidRPr="000D2602">
        <w:rPr>
          <w:sz w:val="23"/>
          <w:szCs w:val="23"/>
        </w:rPr>
        <w:t xml:space="preserve">po zaokrúhlení </w:t>
      </w:r>
      <w:r w:rsidR="009B3861" w:rsidRPr="000D2602">
        <w:rPr>
          <w:sz w:val="23"/>
          <w:szCs w:val="23"/>
        </w:rPr>
        <w:t xml:space="preserve">je </w:t>
      </w:r>
      <w:r w:rsidRPr="000D2602">
        <w:rPr>
          <w:sz w:val="23"/>
          <w:szCs w:val="23"/>
        </w:rPr>
        <w:t xml:space="preserve"> prebytok b</w:t>
      </w:r>
      <w:r w:rsidR="00E97BA0" w:rsidRPr="000D2602">
        <w:rPr>
          <w:sz w:val="23"/>
          <w:szCs w:val="23"/>
        </w:rPr>
        <w:t xml:space="preserve">ežného rozpočtu </w:t>
      </w:r>
      <w:r w:rsidR="00843F2B" w:rsidRPr="000D2602">
        <w:rPr>
          <w:sz w:val="23"/>
          <w:szCs w:val="23"/>
        </w:rPr>
        <w:t xml:space="preserve">v sume </w:t>
      </w:r>
      <w:r w:rsidR="00E97BA0" w:rsidRPr="000D2602">
        <w:rPr>
          <w:sz w:val="23"/>
          <w:szCs w:val="23"/>
        </w:rPr>
        <w:t xml:space="preserve"> </w:t>
      </w:r>
      <w:r w:rsidR="00E426A7" w:rsidRPr="000D2602">
        <w:rPr>
          <w:sz w:val="23"/>
          <w:szCs w:val="23"/>
        </w:rPr>
        <w:t>1</w:t>
      </w:r>
      <w:r w:rsidR="00794884" w:rsidRPr="000D2602">
        <w:rPr>
          <w:sz w:val="23"/>
          <w:szCs w:val="23"/>
        </w:rPr>
        <w:t> </w:t>
      </w:r>
      <w:r w:rsidR="00E426A7" w:rsidRPr="000D2602">
        <w:rPr>
          <w:sz w:val="23"/>
          <w:szCs w:val="23"/>
        </w:rPr>
        <w:t>566</w:t>
      </w:r>
      <w:r w:rsidR="00112320" w:rsidRPr="000D2602">
        <w:rPr>
          <w:sz w:val="23"/>
          <w:szCs w:val="23"/>
        </w:rPr>
        <w:t> </w:t>
      </w:r>
      <w:r w:rsidR="00E426A7" w:rsidRPr="000D2602">
        <w:rPr>
          <w:sz w:val="23"/>
          <w:szCs w:val="23"/>
        </w:rPr>
        <w:t>96</w:t>
      </w:r>
      <w:r w:rsidR="000E5FB9" w:rsidRPr="000D2602">
        <w:rPr>
          <w:sz w:val="23"/>
          <w:szCs w:val="23"/>
        </w:rPr>
        <w:t>2</w:t>
      </w:r>
      <w:r w:rsidR="00112320" w:rsidRPr="000D2602">
        <w:rPr>
          <w:sz w:val="23"/>
          <w:szCs w:val="23"/>
        </w:rPr>
        <w:t> </w:t>
      </w:r>
      <w:r w:rsidR="000E5FB9" w:rsidRPr="000D2602">
        <w:rPr>
          <w:sz w:val="23"/>
          <w:szCs w:val="23"/>
        </w:rPr>
        <w:t>€</w:t>
      </w:r>
      <w:r w:rsidR="00E426A7" w:rsidRPr="000D2602">
        <w:rPr>
          <w:sz w:val="23"/>
          <w:szCs w:val="23"/>
        </w:rPr>
        <w:t>.</w:t>
      </w:r>
      <w:r w:rsidR="001A0FA9" w:rsidRPr="000D2602">
        <w:rPr>
          <w:sz w:val="23"/>
          <w:szCs w:val="23"/>
        </w:rPr>
        <w:t xml:space="preserve"> </w:t>
      </w:r>
    </w:p>
    <w:p w14:paraId="7F8FD896" w14:textId="77777777" w:rsidR="001A0FA9" w:rsidRPr="000D2602" w:rsidRDefault="001A0FA9" w:rsidP="00112320">
      <w:pPr>
        <w:ind w:firstLine="708"/>
        <w:jc w:val="both"/>
        <w:rPr>
          <w:sz w:val="23"/>
          <w:szCs w:val="23"/>
        </w:rPr>
      </w:pPr>
      <w:r w:rsidRPr="000D2602">
        <w:rPr>
          <w:sz w:val="23"/>
          <w:szCs w:val="23"/>
        </w:rPr>
        <w:t xml:space="preserve">Bilancia skutočných kapitálových príjmov a kapitálových výdavkov po zaokrúhlení je schodok kapitálového rozpočtu v sume 58 490 €. </w:t>
      </w:r>
    </w:p>
    <w:p w14:paraId="3C841483" w14:textId="3AD83FAE" w:rsidR="001A0FA9" w:rsidRPr="000D2602" w:rsidRDefault="001A0FA9" w:rsidP="00127769">
      <w:pPr>
        <w:ind w:firstLine="708"/>
        <w:jc w:val="both"/>
        <w:rPr>
          <w:sz w:val="23"/>
          <w:szCs w:val="23"/>
        </w:rPr>
      </w:pPr>
      <w:r w:rsidRPr="000D2602">
        <w:rPr>
          <w:sz w:val="23"/>
          <w:szCs w:val="23"/>
        </w:rPr>
        <w:t xml:space="preserve">Schodok kapitálového rozpočtu vznikol z plánovaných a zastupiteľstvom schválených investícií obce, ktoré sa realizovali v roku 2021 a ktoré boli z časti podporené z projektových financií.   </w:t>
      </w:r>
    </w:p>
    <w:p w14:paraId="3213CC8B" w14:textId="77777777" w:rsidR="004C29DD" w:rsidRPr="000D2602" w:rsidRDefault="004C29DD" w:rsidP="00794884">
      <w:pPr>
        <w:ind w:firstLine="708"/>
        <w:jc w:val="both"/>
        <w:rPr>
          <w:sz w:val="23"/>
          <w:szCs w:val="23"/>
        </w:rPr>
      </w:pPr>
      <w:r w:rsidRPr="000D2602">
        <w:rPr>
          <w:sz w:val="23"/>
          <w:szCs w:val="23"/>
        </w:rPr>
        <w:t xml:space="preserve">Celkové splnenie ukazovateľov rozpočtu vrátane školských zariadení a zákonne vylúčených finančných prostriedkov: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0"/>
        <w:gridCol w:w="1346"/>
        <w:gridCol w:w="1344"/>
        <w:gridCol w:w="1495"/>
        <w:gridCol w:w="1351"/>
      </w:tblGrid>
      <w:tr w:rsidR="002E4B84" w:rsidRPr="000D2602" w14:paraId="5AA534D5" w14:textId="77777777" w:rsidTr="002949EC">
        <w:tc>
          <w:tcPr>
            <w:tcW w:w="2038" w:type="pct"/>
          </w:tcPr>
          <w:p w14:paraId="3C9ABA00" w14:textId="77777777" w:rsidR="004C29DD" w:rsidRPr="000D2602" w:rsidRDefault="004C29DD" w:rsidP="00794884">
            <w:pPr>
              <w:ind w:right="-71"/>
              <w:rPr>
                <w:sz w:val="23"/>
                <w:szCs w:val="23"/>
              </w:rPr>
            </w:pPr>
            <w:r w:rsidRPr="000D2602">
              <w:rPr>
                <w:sz w:val="23"/>
                <w:szCs w:val="23"/>
              </w:rPr>
              <w:t>Rozpočet 2021</w:t>
            </w:r>
          </w:p>
        </w:tc>
        <w:tc>
          <w:tcPr>
            <w:tcW w:w="720" w:type="pct"/>
          </w:tcPr>
          <w:p w14:paraId="16DE731C" w14:textId="77777777" w:rsidR="004C29DD" w:rsidRPr="000D2602" w:rsidRDefault="004C29DD" w:rsidP="00794884">
            <w:pPr>
              <w:ind w:left="-73" w:right="-74"/>
              <w:jc w:val="center"/>
              <w:rPr>
                <w:sz w:val="23"/>
                <w:szCs w:val="23"/>
              </w:rPr>
            </w:pPr>
            <w:r w:rsidRPr="000D2602">
              <w:rPr>
                <w:sz w:val="23"/>
                <w:szCs w:val="23"/>
              </w:rPr>
              <w:t>Schválený rozpočet</w:t>
            </w:r>
          </w:p>
        </w:tc>
        <w:tc>
          <w:tcPr>
            <w:tcW w:w="719" w:type="pct"/>
          </w:tcPr>
          <w:p w14:paraId="6EF2BC3B" w14:textId="77777777" w:rsidR="004C29DD" w:rsidRPr="000D2602" w:rsidRDefault="004C29DD" w:rsidP="00794884">
            <w:pPr>
              <w:ind w:left="-73" w:right="-70"/>
              <w:jc w:val="center"/>
              <w:rPr>
                <w:sz w:val="23"/>
                <w:szCs w:val="23"/>
              </w:rPr>
            </w:pPr>
            <w:r w:rsidRPr="000D2602">
              <w:rPr>
                <w:sz w:val="23"/>
                <w:szCs w:val="23"/>
              </w:rPr>
              <w:t>Upravený rozpočet</w:t>
            </w:r>
          </w:p>
        </w:tc>
        <w:tc>
          <w:tcPr>
            <w:tcW w:w="800" w:type="pct"/>
          </w:tcPr>
          <w:p w14:paraId="712C1313" w14:textId="77777777" w:rsidR="004C29DD" w:rsidRPr="000D2602" w:rsidRDefault="004C29DD" w:rsidP="00794884">
            <w:pPr>
              <w:ind w:left="-68" w:right="-65"/>
              <w:jc w:val="center"/>
              <w:rPr>
                <w:sz w:val="23"/>
                <w:szCs w:val="23"/>
              </w:rPr>
            </w:pPr>
            <w:r w:rsidRPr="000D2602">
              <w:rPr>
                <w:sz w:val="23"/>
                <w:szCs w:val="23"/>
              </w:rPr>
              <w:t>Čerpanie  rozpočtu</w:t>
            </w:r>
          </w:p>
        </w:tc>
        <w:tc>
          <w:tcPr>
            <w:tcW w:w="723" w:type="pct"/>
            <w:vAlign w:val="center"/>
          </w:tcPr>
          <w:p w14:paraId="42E4B29E" w14:textId="77777777" w:rsidR="004C29DD" w:rsidRPr="000D2602" w:rsidRDefault="004C29DD" w:rsidP="00794884">
            <w:pPr>
              <w:ind w:left="-68" w:right="-65"/>
              <w:jc w:val="center"/>
              <w:rPr>
                <w:sz w:val="16"/>
                <w:szCs w:val="16"/>
              </w:rPr>
            </w:pPr>
            <w:r w:rsidRPr="000D2602">
              <w:rPr>
                <w:sz w:val="16"/>
                <w:szCs w:val="16"/>
              </w:rPr>
              <w:t>Skutočnosť vrátane škôl s odpočtom vylúčení k 31.12.2021</w:t>
            </w:r>
          </w:p>
        </w:tc>
      </w:tr>
      <w:tr w:rsidR="002E4B84" w:rsidRPr="000D2602" w14:paraId="028B6E9F" w14:textId="77777777" w:rsidTr="002949EC">
        <w:tc>
          <w:tcPr>
            <w:tcW w:w="2038" w:type="pct"/>
            <w:vAlign w:val="center"/>
          </w:tcPr>
          <w:p w14:paraId="0EE8BCA1" w14:textId="77777777" w:rsidR="004C29DD" w:rsidRPr="000D2602" w:rsidRDefault="004C29DD" w:rsidP="00794884">
            <w:pPr>
              <w:ind w:right="-71"/>
              <w:rPr>
                <w:sz w:val="23"/>
                <w:szCs w:val="23"/>
              </w:rPr>
            </w:pPr>
            <w:r w:rsidRPr="000D2602">
              <w:rPr>
                <w:sz w:val="23"/>
                <w:szCs w:val="23"/>
              </w:rPr>
              <w:t>Bežné a kapitálové príjmy</w:t>
            </w:r>
          </w:p>
        </w:tc>
        <w:tc>
          <w:tcPr>
            <w:tcW w:w="720" w:type="pct"/>
          </w:tcPr>
          <w:p w14:paraId="11991986" w14:textId="77777777" w:rsidR="004C29DD" w:rsidRPr="000D2602" w:rsidRDefault="004C29DD" w:rsidP="00794884">
            <w:pPr>
              <w:jc w:val="right"/>
              <w:rPr>
                <w:sz w:val="23"/>
                <w:szCs w:val="23"/>
              </w:rPr>
            </w:pPr>
            <w:r w:rsidRPr="000D2602">
              <w:rPr>
                <w:sz w:val="23"/>
                <w:szCs w:val="23"/>
              </w:rPr>
              <w:t>3 161 285 €</w:t>
            </w:r>
          </w:p>
        </w:tc>
        <w:tc>
          <w:tcPr>
            <w:tcW w:w="719" w:type="pct"/>
          </w:tcPr>
          <w:p w14:paraId="3974E386" w14:textId="77777777" w:rsidR="004C29DD" w:rsidRPr="000D2602" w:rsidRDefault="004C29DD" w:rsidP="00794884">
            <w:pPr>
              <w:jc w:val="right"/>
              <w:rPr>
                <w:sz w:val="23"/>
                <w:szCs w:val="23"/>
              </w:rPr>
            </w:pPr>
            <w:r w:rsidRPr="000D2602">
              <w:rPr>
                <w:sz w:val="23"/>
                <w:szCs w:val="23"/>
              </w:rPr>
              <w:t>3 651 508 €</w:t>
            </w:r>
          </w:p>
        </w:tc>
        <w:tc>
          <w:tcPr>
            <w:tcW w:w="800" w:type="pct"/>
          </w:tcPr>
          <w:p w14:paraId="54496E36" w14:textId="77777777" w:rsidR="004C29DD" w:rsidRPr="000D2602" w:rsidRDefault="004C29DD" w:rsidP="00794884">
            <w:pPr>
              <w:jc w:val="right"/>
              <w:rPr>
                <w:sz w:val="23"/>
                <w:szCs w:val="23"/>
              </w:rPr>
            </w:pPr>
            <w:r w:rsidRPr="000D2602">
              <w:rPr>
                <w:sz w:val="23"/>
                <w:szCs w:val="23"/>
              </w:rPr>
              <w:t>3 938 787 €</w:t>
            </w:r>
          </w:p>
        </w:tc>
        <w:tc>
          <w:tcPr>
            <w:tcW w:w="723" w:type="pct"/>
          </w:tcPr>
          <w:p w14:paraId="2015E1FD" w14:textId="77777777" w:rsidR="004C29DD" w:rsidRPr="000D2602" w:rsidRDefault="004C29DD" w:rsidP="00794884">
            <w:pPr>
              <w:jc w:val="right"/>
              <w:rPr>
                <w:sz w:val="23"/>
                <w:szCs w:val="23"/>
              </w:rPr>
            </w:pPr>
            <w:r w:rsidRPr="000D2602">
              <w:rPr>
                <w:sz w:val="23"/>
                <w:szCs w:val="23"/>
              </w:rPr>
              <w:t>3 775 161 €</w:t>
            </w:r>
          </w:p>
        </w:tc>
      </w:tr>
      <w:tr w:rsidR="002E4B84" w:rsidRPr="000D2602" w14:paraId="42B523DE" w14:textId="77777777" w:rsidTr="002949EC">
        <w:tc>
          <w:tcPr>
            <w:tcW w:w="2038" w:type="pct"/>
            <w:vAlign w:val="center"/>
          </w:tcPr>
          <w:p w14:paraId="3A1F76B8" w14:textId="77777777" w:rsidR="004C29DD" w:rsidRPr="000D2602" w:rsidRDefault="004C29DD" w:rsidP="00794884">
            <w:pPr>
              <w:ind w:right="-71"/>
              <w:rPr>
                <w:sz w:val="23"/>
                <w:szCs w:val="23"/>
              </w:rPr>
            </w:pPr>
            <w:r w:rsidRPr="000D2602">
              <w:rPr>
                <w:sz w:val="23"/>
                <w:szCs w:val="23"/>
              </w:rPr>
              <w:t xml:space="preserve"> Bežné a kapitálové výdavky</w:t>
            </w:r>
          </w:p>
        </w:tc>
        <w:tc>
          <w:tcPr>
            <w:tcW w:w="720" w:type="pct"/>
          </w:tcPr>
          <w:p w14:paraId="641A4A15" w14:textId="77777777" w:rsidR="004C29DD" w:rsidRPr="000D2602" w:rsidRDefault="004C29DD" w:rsidP="00794884">
            <w:pPr>
              <w:jc w:val="right"/>
              <w:rPr>
                <w:sz w:val="23"/>
                <w:szCs w:val="23"/>
              </w:rPr>
            </w:pPr>
            <w:r w:rsidRPr="000D2602">
              <w:rPr>
                <w:sz w:val="23"/>
                <w:szCs w:val="23"/>
              </w:rPr>
              <w:t>1 907 639 €</w:t>
            </w:r>
          </w:p>
        </w:tc>
        <w:tc>
          <w:tcPr>
            <w:tcW w:w="719" w:type="pct"/>
          </w:tcPr>
          <w:p w14:paraId="5F990548" w14:textId="77777777" w:rsidR="004C29DD" w:rsidRPr="000D2602" w:rsidRDefault="004C29DD" w:rsidP="00794884">
            <w:pPr>
              <w:jc w:val="right"/>
              <w:rPr>
                <w:sz w:val="23"/>
                <w:szCs w:val="23"/>
              </w:rPr>
            </w:pPr>
            <w:r w:rsidRPr="000D2602">
              <w:rPr>
                <w:sz w:val="23"/>
                <w:szCs w:val="23"/>
              </w:rPr>
              <w:t>2 347 641 €</w:t>
            </w:r>
          </w:p>
        </w:tc>
        <w:tc>
          <w:tcPr>
            <w:tcW w:w="800" w:type="pct"/>
          </w:tcPr>
          <w:p w14:paraId="0C6C8C74" w14:textId="77777777" w:rsidR="004C29DD" w:rsidRPr="000D2602" w:rsidRDefault="004C29DD" w:rsidP="00794884">
            <w:pPr>
              <w:jc w:val="right"/>
              <w:rPr>
                <w:sz w:val="23"/>
                <w:szCs w:val="23"/>
              </w:rPr>
            </w:pPr>
            <w:r w:rsidRPr="000D2602">
              <w:rPr>
                <w:sz w:val="23"/>
                <w:szCs w:val="23"/>
              </w:rPr>
              <w:t>2 430 315 €</w:t>
            </w:r>
          </w:p>
        </w:tc>
        <w:tc>
          <w:tcPr>
            <w:tcW w:w="723" w:type="pct"/>
          </w:tcPr>
          <w:p w14:paraId="3B54E3D5" w14:textId="77777777" w:rsidR="004C29DD" w:rsidRPr="000D2602" w:rsidRDefault="004C29DD" w:rsidP="00794884">
            <w:pPr>
              <w:jc w:val="right"/>
              <w:rPr>
                <w:sz w:val="23"/>
                <w:szCs w:val="23"/>
              </w:rPr>
            </w:pPr>
            <w:r w:rsidRPr="000D2602">
              <w:rPr>
                <w:sz w:val="23"/>
                <w:szCs w:val="23"/>
              </w:rPr>
              <w:t>3 752 671 €</w:t>
            </w:r>
          </w:p>
        </w:tc>
      </w:tr>
      <w:tr w:rsidR="002E4B84" w:rsidRPr="000D2602" w14:paraId="18337798" w14:textId="77777777" w:rsidTr="002949EC">
        <w:tc>
          <w:tcPr>
            <w:tcW w:w="2038" w:type="pct"/>
            <w:vAlign w:val="center"/>
          </w:tcPr>
          <w:p w14:paraId="3A2DCC0C" w14:textId="77777777" w:rsidR="004C29DD" w:rsidRPr="000D2602" w:rsidRDefault="004C29DD" w:rsidP="00794884">
            <w:pPr>
              <w:ind w:right="-71"/>
              <w:rPr>
                <w:sz w:val="23"/>
                <w:szCs w:val="23"/>
              </w:rPr>
            </w:pPr>
            <w:r w:rsidRPr="000D2602">
              <w:rPr>
                <w:sz w:val="23"/>
                <w:szCs w:val="23"/>
              </w:rPr>
              <w:t>Výsledok rozpočtového hospodárenia +</w:t>
            </w:r>
            <w:r w:rsidR="002E4B84" w:rsidRPr="000D2602">
              <w:rPr>
                <w:sz w:val="23"/>
                <w:szCs w:val="23"/>
              </w:rPr>
              <w:t> </w:t>
            </w:r>
            <w:r w:rsidRPr="000D2602">
              <w:rPr>
                <w:sz w:val="23"/>
                <w:szCs w:val="23"/>
              </w:rPr>
              <w:t>prebytok, -</w:t>
            </w:r>
            <w:r w:rsidR="002E4B84" w:rsidRPr="000D2602">
              <w:rPr>
                <w:sz w:val="23"/>
                <w:szCs w:val="23"/>
              </w:rPr>
              <w:t> </w:t>
            </w:r>
            <w:r w:rsidRPr="000D2602">
              <w:rPr>
                <w:sz w:val="23"/>
                <w:szCs w:val="23"/>
              </w:rPr>
              <w:t>schodok</w:t>
            </w:r>
          </w:p>
        </w:tc>
        <w:tc>
          <w:tcPr>
            <w:tcW w:w="720" w:type="pct"/>
          </w:tcPr>
          <w:p w14:paraId="09F9BE61" w14:textId="08D5F03D" w:rsidR="004C29DD" w:rsidRPr="00B94615" w:rsidRDefault="00B94615" w:rsidP="00B94615">
            <w:pPr>
              <w:pStyle w:val="Odsekzoznamu"/>
              <w:ind w:left="-63"/>
              <w:jc w:val="right"/>
              <w:rPr>
                <w:sz w:val="23"/>
                <w:szCs w:val="23"/>
              </w:rPr>
            </w:pPr>
            <w:r>
              <w:rPr>
                <w:sz w:val="23"/>
                <w:szCs w:val="23"/>
                <w:lang w:val="sk-SK"/>
              </w:rPr>
              <w:t>1</w:t>
            </w:r>
            <w:r w:rsidR="005D6684">
              <w:rPr>
                <w:sz w:val="23"/>
                <w:szCs w:val="23"/>
                <w:lang w:val="sk-SK"/>
              </w:rPr>
              <w:t> </w:t>
            </w:r>
            <w:r w:rsidR="004C29DD" w:rsidRPr="00B94615">
              <w:rPr>
                <w:sz w:val="23"/>
                <w:szCs w:val="23"/>
              </w:rPr>
              <w:t>253 646 €</w:t>
            </w:r>
          </w:p>
        </w:tc>
        <w:tc>
          <w:tcPr>
            <w:tcW w:w="719" w:type="pct"/>
          </w:tcPr>
          <w:p w14:paraId="4D0956CB" w14:textId="36A286C0" w:rsidR="004C29DD" w:rsidRPr="00B94615" w:rsidRDefault="00B94615" w:rsidP="00B94615">
            <w:pPr>
              <w:pStyle w:val="Odsekzoznamu"/>
              <w:ind w:left="0"/>
              <w:jc w:val="right"/>
              <w:rPr>
                <w:sz w:val="23"/>
                <w:szCs w:val="23"/>
              </w:rPr>
            </w:pPr>
            <w:r>
              <w:rPr>
                <w:sz w:val="23"/>
                <w:szCs w:val="23"/>
                <w:lang w:val="sk-SK"/>
              </w:rPr>
              <w:t>1 </w:t>
            </w:r>
            <w:r w:rsidR="004C29DD" w:rsidRPr="00B94615">
              <w:rPr>
                <w:sz w:val="23"/>
                <w:szCs w:val="23"/>
              </w:rPr>
              <w:t>303 867 €</w:t>
            </w:r>
          </w:p>
        </w:tc>
        <w:tc>
          <w:tcPr>
            <w:tcW w:w="800" w:type="pct"/>
          </w:tcPr>
          <w:p w14:paraId="7A53957D" w14:textId="39B2B69A" w:rsidR="004C29DD" w:rsidRPr="00B94615" w:rsidRDefault="00B94615" w:rsidP="00B94615">
            <w:pPr>
              <w:pStyle w:val="Odsekzoznamu"/>
              <w:ind w:left="0"/>
              <w:jc w:val="right"/>
              <w:rPr>
                <w:sz w:val="23"/>
                <w:szCs w:val="23"/>
              </w:rPr>
            </w:pPr>
            <w:r>
              <w:rPr>
                <w:sz w:val="23"/>
                <w:szCs w:val="23"/>
                <w:lang w:val="sk-SK"/>
              </w:rPr>
              <w:t>1 </w:t>
            </w:r>
            <w:r w:rsidR="004C29DD" w:rsidRPr="00B94615">
              <w:rPr>
                <w:sz w:val="23"/>
                <w:szCs w:val="23"/>
              </w:rPr>
              <w:t>508 472 €</w:t>
            </w:r>
          </w:p>
        </w:tc>
        <w:tc>
          <w:tcPr>
            <w:tcW w:w="723" w:type="pct"/>
          </w:tcPr>
          <w:p w14:paraId="739AE441" w14:textId="0E71CDB6" w:rsidR="004C29DD" w:rsidRPr="000D2602" w:rsidRDefault="00B94615" w:rsidP="00B94615">
            <w:pPr>
              <w:ind w:left="-61" w:firstLine="61"/>
              <w:jc w:val="right"/>
              <w:rPr>
                <w:b/>
                <w:bCs/>
                <w:sz w:val="23"/>
                <w:szCs w:val="23"/>
              </w:rPr>
            </w:pPr>
            <w:r>
              <w:rPr>
                <w:b/>
                <w:bCs/>
                <w:sz w:val="23"/>
                <w:szCs w:val="23"/>
              </w:rPr>
              <w:t>22 4</w:t>
            </w:r>
            <w:r w:rsidR="004C29DD" w:rsidRPr="000D2602">
              <w:rPr>
                <w:b/>
                <w:bCs/>
                <w:sz w:val="23"/>
                <w:szCs w:val="23"/>
              </w:rPr>
              <w:t>90 €</w:t>
            </w:r>
          </w:p>
        </w:tc>
      </w:tr>
    </w:tbl>
    <w:p w14:paraId="097FBDF1" w14:textId="77777777" w:rsidR="004C29DD" w:rsidRPr="000D2602" w:rsidRDefault="004C29DD" w:rsidP="00794884">
      <w:pPr>
        <w:jc w:val="both"/>
        <w:rPr>
          <w:sz w:val="23"/>
          <w:szCs w:val="23"/>
        </w:rPr>
      </w:pPr>
    </w:p>
    <w:p w14:paraId="04A6711D" w14:textId="77777777" w:rsidR="00316CCA" w:rsidRPr="000D2602" w:rsidRDefault="00366235" w:rsidP="00794884">
      <w:pPr>
        <w:ind w:firstLine="708"/>
        <w:jc w:val="both"/>
        <w:rPr>
          <w:sz w:val="23"/>
          <w:szCs w:val="23"/>
        </w:rPr>
      </w:pPr>
      <w:r w:rsidRPr="000D2602">
        <w:rPr>
          <w:sz w:val="23"/>
          <w:szCs w:val="23"/>
        </w:rPr>
        <w:t xml:space="preserve">Výsledok </w:t>
      </w:r>
      <w:r w:rsidR="00057AAF" w:rsidRPr="000D2602">
        <w:rPr>
          <w:sz w:val="23"/>
          <w:szCs w:val="23"/>
        </w:rPr>
        <w:t>rozpočtové</w:t>
      </w:r>
      <w:r w:rsidR="00BA1B8A" w:rsidRPr="000D2602">
        <w:rPr>
          <w:sz w:val="23"/>
          <w:szCs w:val="23"/>
        </w:rPr>
        <w:t>ho</w:t>
      </w:r>
      <w:r w:rsidR="004B400B" w:rsidRPr="000D2602">
        <w:rPr>
          <w:sz w:val="23"/>
          <w:szCs w:val="23"/>
        </w:rPr>
        <w:t xml:space="preserve"> </w:t>
      </w:r>
      <w:r w:rsidR="00057AAF" w:rsidRPr="000D2602">
        <w:rPr>
          <w:sz w:val="23"/>
          <w:szCs w:val="23"/>
        </w:rPr>
        <w:t>h</w:t>
      </w:r>
      <w:r w:rsidR="004B400B" w:rsidRPr="000D2602">
        <w:rPr>
          <w:sz w:val="23"/>
          <w:szCs w:val="23"/>
        </w:rPr>
        <w:t xml:space="preserve">ospodárenia </w:t>
      </w:r>
      <w:r w:rsidR="00EA10C5" w:rsidRPr="000D2602">
        <w:rPr>
          <w:sz w:val="23"/>
          <w:szCs w:val="23"/>
        </w:rPr>
        <w:t>v zmysle ustanovení</w:t>
      </w:r>
      <w:r w:rsidRPr="000D2602">
        <w:rPr>
          <w:sz w:val="23"/>
          <w:szCs w:val="23"/>
        </w:rPr>
        <w:t xml:space="preserve"> § 10 ods. 3 písm. a) a b) zákona o rozpočtových pravidlách územnej samosprávy</w:t>
      </w:r>
      <w:r w:rsidR="005D0721" w:rsidRPr="000D2602">
        <w:rPr>
          <w:sz w:val="23"/>
          <w:szCs w:val="23"/>
        </w:rPr>
        <w:t xml:space="preserve"> </w:t>
      </w:r>
      <w:r w:rsidR="00794884" w:rsidRPr="000D2602">
        <w:rPr>
          <w:sz w:val="23"/>
          <w:szCs w:val="23"/>
        </w:rPr>
        <w:t xml:space="preserve">vrátane školských zariadení a zákonne vylúčených finančných prostriedkov </w:t>
      </w:r>
      <w:r w:rsidR="005D0721" w:rsidRPr="000D2602">
        <w:rPr>
          <w:sz w:val="23"/>
          <w:szCs w:val="23"/>
        </w:rPr>
        <w:t>je</w:t>
      </w:r>
      <w:r w:rsidR="002949EC" w:rsidRPr="000D2602">
        <w:rPr>
          <w:sz w:val="23"/>
          <w:szCs w:val="23"/>
        </w:rPr>
        <w:t xml:space="preserve"> </w:t>
      </w:r>
      <w:r w:rsidR="00316CCA" w:rsidRPr="000D2602">
        <w:rPr>
          <w:b/>
          <w:bCs/>
          <w:sz w:val="23"/>
          <w:szCs w:val="23"/>
        </w:rPr>
        <w:t xml:space="preserve">prebytok v sume </w:t>
      </w:r>
      <w:r w:rsidR="004A311D" w:rsidRPr="000D2602">
        <w:rPr>
          <w:b/>
          <w:bCs/>
          <w:sz w:val="23"/>
          <w:szCs w:val="23"/>
        </w:rPr>
        <w:t xml:space="preserve">22 489,83 </w:t>
      </w:r>
      <w:r w:rsidR="00316CCA" w:rsidRPr="000D2602">
        <w:rPr>
          <w:b/>
          <w:bCs/>
          <w:sz w:val="23"/>
          <w:szCs w:val="23"/>
        </w:rPr>
        <w:t xml:space="preserve">EUR. </w:t>
      </w:r>
    </w:p>
    <w:p w14:paraId="3119CCC4" w14:textId="77777777" w:rsidR="000D2602" w:rsidRPr="000D2602" w:rsidRDefault="000D2602" w:rsidP="00794884">
      <w:pPr>
        <w:ind w:firstLine="708"/>
        <w:jc w:val="both"/>
        <w:rPr>
          <w:b/>
          <w:bCs/>
          <w:sz w:val="23"/>
          <w:szCs w:val="23"/>
        </w:rPr>
      </w:pPr>
    </w:p>
    <w:p w14:paraId="501F4E61" w14:textId="77777777" w:rsidR="00F90329" w:rsidRPr="000D2602" w:rsidRDefault="00EB2E38" w:rsidP="00794884">
      <w:pPr>
        <w:rPr>
          <w:b/>
          <w:sz w:val="23"/>
          <w:szCs w:val="23"/>
        </w:rPr>
      </w:pPr>
      <w:r w:rsidRPr="000D2602">
        <w:rPr>
          <w:b/>
          <w:sz w:val="23"/>
          <w:szCs w:val="23"/>
        </w:rPr>
        <w:t xml:space="preserve">Plnenie rozpočtu príjmov </w:t>
      </w:r>
      <w:r w:rsidR="00F90329" w:rsidRPr="000D2602">
        <w:rPr>
          <w:b/>
          <w:sz w:val="23"/>
          <w:szCs w:val="23"/>
        </w:rPr>
        <w:t xml:space="preserve">:  </w:t>
      </w:r>
    </w:p>
    <w:p w14:paraId="5C0ECD9C" w14:textId="77777777" w:rsidR="00F90329" w:rsidRPr="000D2602" w:rsidRDefault="00F90329" w:rsidP="00794884">
      <w:pPr>
        <w:jc w:val="both"/>
        <w:rPr>
          <w:b/>
          <w:sz w:val="23"/>
          <w:szCs w:val="23"/>
        </w:rPr>
      </w:pPr>
      <w:r w:rsidRPr="000D2602">
        <w:rPr>
          <w:b/>
          <w:sz w:val="23"/>
          <w:szCs w:val="23"/>
        </w:rPr>
        <w:t xml:space="preserve">              </w:t>
      </w:r>
    </w:p>
    <w:p w14:paraId="3EF2B0E4" w14:textId="77777777" w:rsidR="001D574F" w:rsidRPr="000D2602" w:rsidRDefault="001D574F" w:rsidP="00794884">
      <w:pPr>
        <w:pStyle w:val="Zkladntext1"/>
        <w:tabs>
          <w:tab w:val="left" w:pos="426"/>
          <w:tab w:val="left" w:pos="1276"/>
        </w:tabs>
        <w:ind w:right="-1"/>
        <w:rPr>
          <w:color w:val="auto"/>
          <w:spacing w:val="20"/>
          <w:sz w:val="23"/>
          <w:szCs w:val="23"/>
        </w:rPr>
      </w:pPr>
      <w:r w:rsidRPr="000D2602">
        <w:rPr>
          <w:color w:val="auto"/>
          <w:sz w:val="23"/>
          <w:szCs w:val="23"/>
        </w:rPr>
        <w:t>100</w:t>
      </w:r>
      <w:r w:rsidRPr="000D2602">
        <w:rPr>
          <w:color w:val="auto"/>
          <w:sz w:val="23"/>
          <w:szCs w:val="23"/>
        </w:rPr>
        <w:tab/>
      </w:r>
      <w:r w:rsidRPr="000D2602">
        <w:rPr>
          <w:color w:val="auto"/>
          <w:spacing w:val="20"/>
          <w:sz w:val="23"/>
          <w:szCs w:val="23"/>
        </w:rPr>
        <w:t>Daňové príjmy</w:t>
      </w:r>
    </w:p>
    <w:p w14:paraId="7F78DEC9" w14:textId="77777777" w:rsidR="001D574F" w:rsidRPr="000D2602" w:rsidRDefault="001D574F" w:rsidP="00794884">
      <w:pPr>
        <w:pStyle w:val="Zkladntext1"/>
        <w:tabs>
          <w:tab w:val="left" w:pos="426"/>
          <w:tab w:val="left" w:pos="1276"/>
        </w:tabs>
        <w:ind w:right="-1"/>
        <w:rPr>
          <w:color w:val="auto"/>
          <w:sz w:val="23"/>
          <w:szCs w:val="23"/>
        </w:rPr>
      </w:pPr>
      <w:r w:rsidRPr="000D2602">
        <w:rPr>
          <w:i/>
          <w:iCs/>
          <w:color w:val="auto"/>
          <w:sz w:val="23"/>
          <w:szCs w:val="23"/>
        </w:rPr>
        <w:t>110</w:t>
      </w:r>
      <w:r w:rsidRPr="000D2602">
        <w:rPr>
          <w:i/>
          <w:iCs/>
          <w:color w:val="auto"/>
          <w:sz w:val="23"/>
          <w:szCs w:val="23"/>
        </w:rPr>
        <w:tab/>
        <w:t>Dane z príjmov a kapitálového majetku</w:t>
      </w:r>
      <w:r w:rsidR="00C955E5" w:rsidRPr="000D2602">
        <w:rPr>
          <w:i/>
          <w:iCs/>
          <w:color w:val="auto"/>
          <w:sz w:val="23"/>
          <w:szCs w:val="23"/>
        </w:rPr>
        <w:t xml:space="preserve"> </w:t>
      </w:r>
    </w:p>
    <w:p w14:paraId="5B07BB8E" w14:textId="77777777" w:rsidR="001D574F" w:rsidRPr="000D2602" w:rsidRDefault="001D574F" w:rsidP="00794884">
      <w:pPr>
        <w:pStyle w:val="Zkladntext1"/>
        <w:tabs>
          <w:tab w:val="left" w:pos="426"/>
          <w:tab w:val="left" w:pos="1276"/>
        </w:tabs>
        <w:ind w:right="-1"/>
        <w:rPr>
          <w:color w:val="auto"/>
          <w:sz w:val="23"/>
          <w:szCs w:val="23"/>
        </w:rPr>
      </w:pPr>
      <w:r w:rsidRPr="000D2602">
        <w:rPr>
          <w:i/>
          <w:iCs/>
          <w:color w:val="auto"/>
          <w:sz w:val="23"/>
          <w:szCs w:val="23"/>
        </w:rPr>
        <w:t>120</w:t>
      </w:r>
      <w:r w:rsidRPr="000D2602">
        <w:rPr>
          <w:i/>
          <w:iCs/>
          <w:color w:val="auto"/>
          <w:sz w:val="23"/>
          <w:szCs w:val="23"/>
        </w:rPr>
        <w:tab/>
        <w:t>Dane z majetku</w:t>
      </w:r>
    </w:p>
    <w:p w14:paraId="52B31E36" w14:textId="77777777" w:rsidR="001D574F" w:rsidRPr="000D2602" w:rsidRDefault="001D574F" w:rsidP="00794884">
      <w:pPr>
        <w:pStyle w:val="Zkladntext1"/>
        <w:tabs>
          <w:tab w:val="left" w:pos="426"/>
          <w:tab w:val="left" w:pos="1276"/>
        </w:tabs>
        <w:ind w:right="-1"/>
        <w:rPr>
          <w:color w:val="auto"/>
          <w:sz w:val="23"/>
          <w:szCs w:val="23"/>
        </w:rPr>
      </w:pPr>
      <w:r w:rsidRPr="000D2602">
        <w:rPr>
          <w:i/>
          <w:iCs/>
          <w:color w:val="auto"/>
          <w:sz w:val="23"/>
          <w:szCs w:val="23"/>
        </w:rPr>
        <w:t>130</w:t>
      </w:r>
      <w:r w:rsidRPr="000D2602">
        <w:rPr>
          <w:i/>
          <w:iCs/>
          <w:color w:val="auto"/>
          <w:sz w:val="23"/>
          <w:szCs w:val="23"/>
        </w:rPr>
        <w:tab/>
        <w:t>Dane za tovary a služby</w:t>
      </w:r>
    </w:p>
    <w:p w14:paraId="3C9ADF79" w14:textId="77777777" w:rsidR="001D574F" w:rsidRPr="000D2602" w:rsidRDefault="001D574F" w:rsidP="00794884">
      <w:pPr>
        <w:pStyle w:val="Zkladntext1"/>
        <w:tabs>
          <w:tab w:val="left" w:pos="426"/>
          <w:tab w:val="left" w:pos="1276"/>
        </w:tabs>
        <w:ind w:right="-1"/>
        <w:rPr>
          <w:i/>
          <w:iCs/>
          <w:color w:val="auto"/>
          <w:sz w:val="23"/>
          <w:szCs w:val="23"/>
        </w:rPr>
      </w:pPr>
      <w:r w:rsidRPr="000D2602">
        <w:rPr>
          <w:i/>
          <w:iCs/>
          <w:color w:val="auto"/>
          <w:sz w:val="23"/>
          <w:szCs w:val="23"/>
        </w:rPr>
        <w:t>140</w:t>
      </w:r>
      <w:r w:rsidRPr="000D2602">
        <w:rPr>
          <w:i/>
          <w:iCs/>
          <w:color w:val="auto"/>
          <w:sz w:val="23"/>
          <w:szCs w:val="23"/>
        </w:rPr>
        <w:tab/>
        <w:t>Dane z medzinárodného obchodu a transakcií</w:t>
      </w:r>
    </w:p>
    <w:p w14:paraId="1C7C0757" w14:textId="77777777" w:rsidR="001D574F" w:rsidRPr="000D2602" w:rsidRDefault="001D574F" w:rsidP="00794884">
      <w:pPr>
        <w:pStyle w:val="Zkladntext1"/>
        <w:tabs>
          <w:tab w:val="left" w:pos="426"/>
          <w:tab w:val="left" w:pos="1276"/>
        </w:tabs>
        <w:ind w:right="-1"/>
        <w:rPr>
          <w:i/>
          <w:iCs/>
          <w:color w:val="auto"/>
          <w:sz w:val="23"/>
          <w:szCs w:val="23"/>
        </w:rPr>
      </w:pPr>
      <w:r w:rsidRPr="000D2602">
        <w:rPr>
          <w:i/>
          <w:iCs/>
          <w:color w:val="auto"/>
          <w:sz w:val="23"/>
          <w:szCs w:val="23"/>
        </w:rPr>
        <w:t>150</w:t>
      </w:r>
      <w:r w:rsidRPr="000D2602">
        <w:rPr>
          <w:i/>
          <w:iCs/>
          <w:color w:val="auto"/>
          <w:sz w:val="23"/>
          <w:szCs w:val="23"/>
        </w:rPr>
        <w:tab/>
        <w:t xml:space="preserve">Poistné </w:t>
      </w:r>
    </w:p>
    <w:p w14:paraId="5D325B09" w14:textId="77777777" w:rsidR="001D574F" w:rsidRPr="000D2602" w:rsidRDefault="001D574F" w:rsidP="00794884">
      <w:pPr>
        <w:pStyle w:val="Zkladntext1"/>
        <w:tabs>
          <w:tab w:val="left" w:pos="360"/>
          <w:tab w:val="left" w:pos="1276"/>
        </w:tabs>
        <w:ind w:right="-1"/>
        <w:rPr>
          <w:i/>
          <w:iCs/>
          <w:color w:val="auto"/>
          <w:sz w:val="23"/>
          <w:szCs w:val="23"/>
        </w:rPr>
      </w:pPr>
      <w:r w:rsidRPr="000D2602">
        <w:rPr>
          <w:i/>
          <w:iCs/>
          <w:color w:val="auto"/>
          <w:sz w:val="23"/>
          <w:szCs w:val="23"/>
        </w:rPr>
        <w:t>190 Iné dane</w:t>
      </w:r>
    </w:p>
    <w:p w14:paraId="6FDB5E94" w14:textId="77777777" w:rsidR="00A91804" w:rsidRPr="000D2602" w:rsidRDefault="00A91804" w:rsidP="00794884">
      <w:pPr>
        <w:pStyle w:val="Zkladntext1"/>
        <w:tabs>
          <w:tab w:val="left" w:pos="360"/>
          <w:tab w:val="left" w:pos="1276"/>
        </w:tabs>
        <w:ind w:right="-1"/>
        <w:rPr>
          <w:i/>
          <w:iCs/>
          <w:color w:val="auto"/>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1"/>
        <w:gridCol w:w="2305"/>
        <w:gridCol w:w="2581"/>
        <w:gridCol w:w="2579"/>
      </w:tblGrid>
      <w:tr w:rsidR="00F96B71" w:rsidRPr="000D2602" w14:paraId="7950A9C7" w14:textId="77777777" w:rsidTr="002949EC">
        <w:tc>
          <w:tcPr>
            <w:tcW w:w="1006" w:type="pct"/>
          </w:tcPr>
          <w:p w14:paraId="4DC84CB3" w14:textId="77777777" w:rsidR="00EA10C5" w:rsidRPr="000D2602" w:rsidRDefault="00EA10C5" w:rsidP="00794884">
            <w:pPr>
              <w:rPr>
                <w:sz w:val="23"/>
                <w:szCs w:val="23"/>
              </w:rPr>
            </w:pPr>
          </w:p>
        </w:tc>
        <w:tc>
          <w:tcPr>
            <w:tcW w:w="1233" w:type="pct"/>
          </w:tcPr>
          <w:p w14:paraId="18334F76" w14:textId="77777777" w:rsidR="00EA10C5" w:rsidRPr="000D2602" w:rsidRDefault="00EA10C5" w:rsidP="00794884">
            <w:pPr>
              <w:jc w:val="center"/>
              <w:rPr>
                <w:sz w:val="23"/>
                <w:szCs w:val="23"/>
              </w:rPr>
            </w:pPr>
            <w:r w:rsidRPr="000D2602">
              <w:rPr>
                <w:sz w:val="23"/>
                <w:szCs w:val="23"/>
              </w:rPr>
              <w:t>Upravený rozpočet</w:t>
            </w:r>
          </w:p>
        </w:tc>
        <w:tc>
          <w:tcPr>
            <w:tcW w:w="1381" w:type="pct"/>
          </w:tcPr>
          <w:p w14:paraId="037C32F2" w14:textId="77777777" w:rsidR="00EA10C5" w:rsidRPr="000D2602" w:rsidRDefault="00EA10C5" w:rsidP="00794884">
            <w:pPr>
              <w:jc w:val="center"/>
              <w:rPr>
                <w:sz w:val="23"/>
                <w:szCs w:val="23"/>
              </w:rPr>
            </w:pPr>
            <w:r w:rsidRPr="000D2602">
              <w:rPr>
                <w:sz w:val="23"/>
                <w:szCs w:val="23"/>
              </w:rPr>
              <w:t>Plnenie  rozpočtu</w:t>
            </w:r>
          </w:p>
        </w:tc>
        <w:tc>
          <w:tcPr>
            <w:tcW w:w="1380" w:type="pct"/>
          </w:tcPr>
          <w:p w14:paraId="4EBB0F8E" w14:textId="77777777" w:rsidR="00EA10C5" w:rsidRPr="000D2602" w:rsidRDefault="00EA10C5" w:rsidP="00794884">
            <w:pPr>
              <w:jc w:val="center"/>
              <w:rPr>
                <w:sz w:val="23"/>
                <w:szCs w:val="23"/>
              </w:rPr>
            </w:pPr>
            <w:r w:rsidRPr="000D2602">
              <w:rPr>
                <w:sz w:val="23"/>
                <w:szCs w:val="23"/>
              </w:rPr>
              <w:t>% -ne plnenie</w:t>
            </w:r>
          </w:p>
        </w:tc>
      </w:tr>
      <w:tr w:rsidR="00F96B71" w:rsidRPr="000D2602" w14:paraId="06303675" w14:textId="77777777" w:rsidTr="002949EC">
        <w:tc>
          <w:tcPr>
            <w:tcW w:w="1006" w:type="pct"/>
          </w:tcPr>
          <w:p w14:paraId="268E266A" w14:textId="77777777" w:rsidR="00EA10C5" w:rsidRPr="000D2602" w:rsidRDefault="00EA10C5" w:rsidP="00794884">
            <w:pPr>
              <w:rPr>
                <w:sz w:val="23"/>
                <w:szCs w:val="23"/>
              </w:rPr>
            </w:pPr>
            <w:r w:rsidRPr="000D2602">
              <w:rPr>
                <w:sz w:val="23"/>
                <w:szCs w:val="23"/>
              </w:rPr>
              <w:t>Daňové príjmy</w:t>
            </w:r>
          </w:p>
        </w:tc>
        <w:tc>
          <w:tcPr>
            <w:tcW w:w="1233" w:type="pct"/>
            <w:vAlign w:val="center"/>
          </w:tcPr>
          <w:p w14:paraId="3664725F" w14:textId="77777777" w:rsidR="00EA10C5" w:rsidRPr="000D2602" w:rsidRDefault="00EA10C5" w:rsidP="00794884">
            <w:pPr>
              <w:jc w:val="right"/>
              <w:rPr>
                <w:sz w:val="23"/>
                <w:szCs w:val="23"/>
              </w:rPr>
            </w:pPr>
            <w:r w:rsidRPr="000D2602">
              <w:rPr>
                <w:b/>
                <w:bCs/>
                <w:sz w:val="23"/>
                <w:szCs w:val="23"/>
              </w:rPr>
              <w:t>1 485 570,00 €</w:t>
            </w:r>
          </w:p>
        </w:tc>
        <w:tc>
          <w:tcPr>
            <w:tcW w:w="1381" w:type="pct"/>
            <w:vAlign w:val="center"/>
          </w:tcPr>
          <w:p w14:paraId="46847363" w14:textId="77777777" w:rsidR="00EA10C5" w:rsidRPr="000D2602" w:rsidRDefault="00EA10C5" w:rsidP="00794884">
            <w:pPr>
              <w:jc w:val="right"/>
              <w:rPr>
                <w:sz w:val="23"/>
                <w:szCs w:val="23"/>
              </w:rPr>
            </w:pPr>
            <w:r w:rsidRPr="000D2602">
              <w:rPr>
                <w:b/>
                <w:bCs/>
                <w:sz w:val="23"/>
                <w:szCs w:val="23"/>
              </w:rPr>
              <w:t>1 534 305,81 €</w:t>
            </w:r>
          </w:p>
        </w:tc>
        <w:tc>
          <w:tcPr>
            <w:tcW w:w="1380" w:type="pct"/>
          </w:tcPr>
          <w:p w14:paraId="624B84BD" w14:textId="77777777" w:rsidR="00EA10C5" w:rsidRPr="000D2602" w:rsidRDefault="00EA10C5" w:rsidP="00794884">
            <w:pPr>
              <w:jc w:val="center"/>
              <w:rPr>
                <w:sz w:val="23"/>
                <w:szCs w:val="23"/>
              </w:rPr>
            </w:pPr>
            <w:r w:rsidRPr="000D2602">
              <w:rPr>
                <w:b/>
                <w:bCs/>
                <w:sz w:val="23"/>
                <w:szCs w:val="23"/>
              </w:rPr>
              <w:t>103,28%</w:t>
            </w:r>
          </w:p>
        </w:tc>
      </w:tr>
    </w:tbl>
    <w:p w14:paraId="02A5DA49" w14:textId="77777777" w:rsidR="00FA21E1" w:rsidRPr="000D2602" w:rsidRDefault="00FA21E1" w:rsidP="00794884">
      <w:pPr>
        <w:pStyle w:val="01Hlavnnadpisy"/>
        <w:numPr>
          <w:ilvl w:val="0"/>
          <w:numId w:val="0"/>
        </w:numPr>
        <w:ind w:firstLine="900"/>
        <w:rPr>
          <w:b w:val="0"/>
          <w:sz w:val="23"/>
          <w:szCs w:val="23"/>
        </w:rPr>
      </w:pPr>
    </w:p>
    <w:p w14:paraId="2FB3C357" w14:textId="77777777" w:rsidR="00FA21E1" w:rsidRPr="000D2602" w:rsidRDefault="00FD7976" w:rsidP="00794884">
      <w:pPr>
        <w:pStyle w:val="01Hlavnnadpisy"/>
        <w:numPr>
          <w:ilvl w:val="0"/>
          <w:numId w:val="0"/>
        </w:numPr>
        <w:ind w:firstLine="708"/>
        <w:rPr>
          <w:b w:val="0"/>
          <w:sz w:val="23"/>
          <w:szCs w:val="23"/>
        </w:rPr>
      </w:pPr>
      <w:r w:rsidRPr="000D2602">
        <w:rPr>
          <w:b w:val="0"/>
          <w:sz w:val="23"/>
          <w:szCs w:val="23"/>
        </w:rPr>
        <w:t xml:space="preserve">  </w:t>
      </w:r>
      <w:r w:rsidR="00EA10C5" w:rsidRPr="000D2602">
        <w:rPr>
          <w:b w:val="0"/>
          <w:sz w:val="23"/>
          <w:szCs w:val="23"/>
        </w:rPr>
        <w:t>Suma poskytnutých</w:t>
      </w:r>
      <w:r w:rsidRPr="000D2602">
        <w:rPr>
          <w:b w:val="0"/>
          <w:sz w:val="23"/>
          <w:szCs w:val="23"/>
        </w:rPr>
        <w:t xml:space="preserve"> podielových daní zo strany štátu bola naplnená </w:t>
      </w:r>
      <w:r w:rsidR="00EA10C5" w:rsidRPr="000D2602">
        <w:rPr>
          <w:b w:val="0"/>
          <w:sz w:val="23"/>
          <w:szCs w:val="23"/>
        </w:rPr>
        <w:t>ako aj</w:t>
      </w:r>
      <w:r w:rsidRPr="000D2602">
        <w:rPr>
          <w:b w:val="0"/>
          <w:sz w:val="23"/>
          <w:szCs w:val="23"/>
        </w:rPr>
        <w:t> výber miestnych daní zo strany obce dosiah</w:t>
      </w:r>
      <w:r w:rsidR="00BC64BE" w:rsidRPr="000D2602">
        <w:rPr>
          <w:b w:val="0"/>
          <w:sz w:val="23"/>
          <w:szCs w:val="23"/>
        </w:rPr>
        <w:t>ol</w:t>
      </w:r>
      <w:r w:rsidRPr="000D2602">
        <w:rPr>
          <w:b w:val="0"/>
          <w:sz w:val="23"/>
          <w:szCs w:val="23"/>
        </w:rPr>
        <w:t xml:space="preserve">  </w:t>
      </w:r>
      <w:r w:rsidR="00EE18C5" w:rsidRPr="000D2602">
        <w:rPr>
          <w:b w:val="0"/>
          <w:sz w:val="23"/>
          <w:szCs w:val="23"/>
        </w:rPr>
        <w:t xml:space="preserve">sumu </w:t>
      </w:r>
      <w:r w:rsidRPr="000D2602">
        <w:rPr>
          <w:b w:val="0"/>
          <w:sz w:val="23"/>
          <w:szCs w:val="23"/>
        </w:rPr>
        <w:t>plánovan</w:t>
      </w:r>
      <w:r w:rsidR="00EE18C5" w:rsidRPr="000D2602">
        <w:rPr>
          <w:b w:val="0"/>
          <w:sz w:val="23"/>
          <w:szCs w:val="23"/>
        </w:rPr>
        <w:t>ých finančných</w:t>
      </w:r>
      <w:r w:rsidR="00294FC2" w:rsidRPr="000D2602">
        <w:rPr>
          <w:b w:val="0"/>
          <w:sz w:val="23"/>
          <w:szCs w:val="23"/>
        </w:rPr>
        <w:t xml:space="preserve"> príjmov</w:t>
      </w:r>
      <w:r w:rsidRPr="000D2602">
        <w:rPr>
          <w:b w:val="0"/>
          <w:sz w:val="23"/>
          <w:szCs w:val="23"/>
        </w:rPr>
        <w:t xml:space="preserve"> </w:t>
      </w:r>
      <w:r w:rsidR="00EA10C5" w:rsidRPr="000D2602">
        <w:rPr>
          <w:b w:val="0"/>
          <w:sz w:val="23"/>
          <w:szCs w:val="23"/>
        </w:rPr>
        <w:t>a</w:t>
      </w:r>
      <w:r w:rsidR="00DE7951" w:rsidRPr="000D2602">
        <w:rPr>
          <w:b w:val="0"/>
          <w:sz w:val="23"/>
          <w:szCs w:val="23"/>
        </w:rPr>
        <w:t xml:space="preserve"> </w:t>
      </w:r>
      <w:r w:rsidRPr="000D2602">
        <w:rPr>
          <w:b w:val="0"/>
          <w:sz w:val="23"/>
          <w:szCs w:val="23"/>
        </w:rPr>
        <w:t xml:space="preserve"> celkové d</w:t>
      </w:r>
      <w:r w:rsidR="00A91804" w:rsidRPr="000D2602">
        <w:rPr>
          <w:b w:val="0"/>
          <w:sz w:val="23"/>
          <w:szCs w:val="23"/>
        </w:rPr>
        <w:t>a</w:t>
      </w:r>
      <w:r w:rsidR="00DE7951" w:rsidRPr="000D2602">
        <w:rPr>
          <w:b w:val="0"/>
          <w:sz w:val="23"/>
          <w:szCs w:val="23"/>
        </w:rPr>
        <w:t xml:space="preserve">ňové príjmy </w:t>
      </w:r>
      <w:r w:rsidR="00294FC2" w:rsidRPr="000D2602">
        <w:rPr>
          <w:b w:val="0"/>
          <w:sz w:val="23"/>
          <w:szCs w:val="23"/>
        </w:rPr>
        <w:t>dosiahl</w:t>
      </w:r>
      <w:r w:rsidR="00DE7951" w:rsidRPr="000D2602">
        <w:rPr>
          <w:b w:val="0"/>
          <w:sz w:val="23"/>
          <w:szCs w:val="23"/>
        </w:rPr>
        <w:t>i nap</w:t>
      </w:r>
      <w:r w:rsidR="00D32A36" w:rsidRPr="000D2602">
        <w:rPr>
          <w:b w:val="0"/>
          <w:sz w:val="23"/>
          <w:szCs w:val="23"/>
        </w:rPr>
        <w:t>lne</w:t>
      </w:r>
      <w:r w:rsidR="00294FC2" w:rsidRPr="000D2602">
        <w:rPr>
          <w:b w:val="0"/>
          <w:sz w:val="23"/>
          <w:szCs w:val="23"/>
        </w:rPr>
        <w:t>nie</w:t>
      </w:r>
      <w:r w:rsidR="00D32A36" w:rsidRPr="000D2602">
        <w:rPr>
          <w:b w:val="0"/>
          <w:sz w:val="23"/>
          <w:szCs w:val="23"/>
        </w:rPr>
        <w:t xml:space="preserve"> </w:t>
      </w:r>
      <w:r w:rsidR="00EA10C5" w:rsidRPr="000D2602">
        <w:rPr>
          <w:b w:val="0"/>
          <w:bCs/>
          <w:sz w:val="23"/>
          <w:szCs w:val="23"/>
        </w:rPr>
        <w:t>103,28%</w:t>
      </w:r>
      <w:r w:rsidR="00DE7951" w:rsidRPr="000D2602">
        <w:rPr>
          <w:b w:val="0"/>
          <w:sz w:val="23"/>
          <w:szCs w:val="23"/>
        </w:rPr>
        <w:t>.</w:t>
      </w:r>
    </w:p>
    <w:p w14:paraId="1E59A984" w14:textId="77777777" w:rsidR="00E22C33" w:rsidRPr="000D2602" w:rsidRDefault="00E22C33" w:rsidP="00794884">
      <w:pPr>
        <w:pStyle w:val="01Hlavnnadpisy"/>
        <w:numPr>
          <w:ilvl w:val="0"/>
          <w:numId w:val="0"/>
        </w:numPr>
        <w:ind w:firstLine="708"/>
        <w:rPr>
          <w:b w:val="0"/>
          <w:sz w:val="23"/>
          <w:szCs w:val="23"/>
        </w:rPr>
      </w:pPr>
    </w:p>
    <w:p w14:paraId="70C8ED50" w14:textId="77777777" w:rsidR="00C517E3" w:rsidRPr="000D2602" w:rsidRDefault="00C517E3" w:rsidP="00794884">
      <w:pPr>
        <w:pStyle w:val="01Hlavnnadpisy"/>
        <w:numPr>
          <w:ilvl w:val="0"/>
          <w:numId w:val="0"/>
        </w:numPr>
        <w:ind w:firstLine="900"/>
        <w:rPr>
          <w:b w:val="0"/>
          <w:sz w:val="23"/>
          <w:szCs w:val="23"/>
        </w:rPr>
      </w:pPr>
      <w:r w:rsidRPr="000D2602">
        <w:rPr>
          <w:b w:val="0"/>
          <w:sz w:val="23"/>
          <w:szCs w:val="23"/>
        </w:rPr>
        <w:t>Porovnanie stavu celkových daňových nedoplatkov k 31.12.</w:t>
      </w:r>
      <w:r w:rsidR="00C418F5" w:rsidRPr="000D2602">
        <w:rPr>
          <w:b w:val="0"/>
          <w:sz w:val="23"/>
          <w:szCs w:val="23"/>
        </w:rPr>
        <w:t>20</w:t>
      </w:r>
      <w:r w:rsidR="00294FC2" w:rsidRPr="000D2602">
        <w:rPr>
          <w:b w:val="0"/>
          <w:sz w:val="23"/>
          <w:szCs w:val="23"/>
        </w:rPr>
        <w:t>20</w:t>
      </w:r>
      <w:r w:rsidRPr="000D2602">
        <w:rPr>
          <w:b w:val="0"/>
          <w:sz w:val="23"/>
          <w:szCs w:val="23"/>
        </w:rPr>
        <w:t xml:space="preserve"> a k 31.12.</w:t>
      </w:r>
      <w:r w:rsidR="00C418F5" w:rsidRPr="000D2602">
        <w:rPr>
          <w:b w:val="0"/>
          <w:sz w:val="23"/>
          <w:szCs w:val="23"/>
        </w:rPr>
        <w:t>20</w:t>
      </w:r>
      <w:r w:rsidR="00BC64BE" w:rsidRPr="000D2602">
        <w:rPr>
          <w:b w:val="0"/>
          <w:sz w:val="23"/>
          <w:szCs w:val="23"/>
        </w:rPr>
        <w:t>2</w:t>
      </w:r>
      <w:r w:rsidR="00294FC2" w:rsidRPr="000D2602">
        <w:rPr>
          <w:b w:val="0"/>
          <w:sz w:val="23"/>
          <w:szCs w:val="23"/>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2"/>
        <w:gridCol w:w="1776"/>
        <w:gridCol w:w="1776"/>
        <w:gridCol w:w="1776"/>
        <w:gridCol w:w="1776"/>
      </w:tblGrid>
      <w:tr w:rsidR="00C517E3" w:rsidRPr="000D2602" w14:paraId="06917F04" w14:textId="77777777" w:rsidTr="00527D14">
        <w:trPr>
          <w:cantSplit/>
        </w:trPr>
        <w:tc>
          <w:tcPr>
            <w:tcW w:w="1200" w:type="pct"/>
            <w:vAlign w:val="center"/>
          </w:tcPr>
          <w:p w14:paraId="67451763" w14:textId="77777777" w:rsidR="00C517E3" w:rsidRPr="000D2602" w:rsidRDefault="00C517E3" w:rsidP="00794884">
            <w:pPr>
              <w:rPr>
                <w:sz w:val="23"/>
                <w:szCs w:val="23"/>
              </w:rPr>
            </w:pPr>
            <w:r w:rsidRPr="000D2602">
              <w:rPr>
                <w:sz w:val="23"/>
                <w:szCs w:val="23"/>
              </w:rPr>
              <w:t>Daňové nedoplatky</w:t>
            </w:r>
          </w:p>
        </w:tc>
        <w:tc>
          <w:tcPr>
            <w:tcW w:w="950" w:type="pct"/>
            <w:vAlign w:val="center"/>
          </w:tcPr>
          <w:p w14:paraId="609F1E95" w14:textId="77777777" w:rsidR="00C517E3" w:rsidRPr="000D2602" w:rsidRDefault="00C517E3" w:rsidP="00794884">
            <w:pPr>
              <w:ind w:right="-87"/>
              <w:jc w:val="center"/>
              <w:rPr>
                <w:sz w:val="23"/>
                <w:szCs w:val="23"/>
              </w:rPr>
            </w:pPr>
            <w:r w:rsidRPr="000D2602">
              <w:rPr>
                <w:sz w:val="23"/>
                <w:szCs w:val="23"/>
              </w:rPr>
              <w:t>k 31.12.</w:t>
            </w:r>
            <w:r w:rsidR="000A1002" w:rsidRPr="000D2602">
              <w:rPr>
                <w:sz w:val="23"/>
                <w:szCs w:val="23"/>
              </w:rPr>
              <w:t>20</w:t>
            </w:r>
            <w:r w:rsidR="00294FC2" w:rsidRPr="000D2602">
              <w:rPr>
                <w:sz w:val="23"/>
                <w:szCs w:val="23"/>
              </w:rPr>
              <w:t>21</w:t>
            </w:r>
          </w:p>
        </w:tc>
        <w:tc>
          <w:tcPr>
            <w:tcW w:w="950" w:type="pct"/>
            <w:vAlign w:val="center"/>
          </w:tcPr>
          <w:p w14:paraId="5365305D" w14:textId="77777777" w:rsidR="00C517E3" w:rsidRPr="000D2602" w:rsidRDefault="00C517E3" w:rsidP="00794884">
            <w:pPr>
              <w:jc w:val="center"/>
              <w:rPr>
                <w:sz w:val="23"/>
                <w:szCs w:val="23"/>
              </w:rPr>
            </w:pPr>
            <w:r w:rsidRPr="000D2602">
              <w:rPr>
                <w:sz w:val="23"/>
                <w:szCs w:val="23"/>
              </w:rPr>
              <w:t>k 31.12.</w:t>
            </w:r>
            <w:r w:rsidR="000A1002" w:rsidRPr="000D2602">
              <w:rPr>
                <w:sz w:val="23"/>
                <w:szCs w:val="23"/>
              </w:rPr>
              <w:t>20</w:t>
            </w:r>
            <w:r w:rsidR="00BC64BE" w:rsidRPr="000D2602">
              <w:rPr>
                <w:sz w:val="23"/>
                <w:szCs w:val="23"/>
              </w:rPr>
              <w:t>20</w:t>
            </w:r>
          </w:p>
        </w:tc>
        <w:tc>
          <w:tcPr>
            <w:tcW w:w="950" w:type="pct"/>
            <w:vAlign w:val="center"/>
          </w:tcPr>
          <w:p w14:paraId="6BFD51C0" w14:textId="77777777" w:rsidR="00C517E3" w:rsidRPr="000D2602" w:rsidRDefault="00C517E3" w:rsidP="00794884">
            <w:pPr>
              <w:jc w:val="center"/>
              <w:rPr>
                <w:sz w:val="23"/>
                <w:szCs w:val="23"/>
              </w:rPr>
            </w:pPr>
            <w:r w:rsidRPr="000D2602">
              <w:rPr>
                <w:sz w:val="23"/>
                <w:szCs w:val="23"/>
              </w:rPr>
              <w:t>Rozdiel</w:t>
            </w:r>
          </w:p>
          <w:p w14:paraId="70361727" w14:textId="77777777" w:rsidR="000F7AF9" w:rsidRPr="000D2602" w:rsidRDefault="000F7AF9" w:rsidP="00794884">
            <w:pPr>
              <w:jc w:val="center"/>
              <w:rPr>
                <w:sz w:val="23"/>
                <w:szCs w:val="23"/>
              </w:rPr>
            </w:pPr>
            <w:r w:rsidRPr="000D2602">
              <w:rPr>
                <w:sz w:val="23"/>
                <w:szCs w:val="23"/>
              </w:rPr>
              <w:t>(2021-2020)</w:t>
            </w:r>
          </w:p>
        </w:tc>
        <w:tc>
          <w:tcPr>
            <w:tcW w:w="950" w:type="pct"/>
          </w:tcPr>
          <w:p w14:paraId="66231C4A" w14:textId="77777777" w:rsidR="00C517E3" w:rsidRPr="000D2602" w:rsidRDefault="000A237A" w:rsidP="00794884">
            <w:pPr>
              <w:jc w:val="center"/>
              <w:rPr>
                <w:sz w:val="23"/>
                <w:szCs w:val="23"/>
              </w:rPr>
            </w:pPr>
            <w:r w:rsidRPr="000D2602">
              <w:rPr>
                <w:sz w:val="23"/>
                <w:szCs w:val="23"/>
              </w:rPr>
              <w:t>%</w:t>
            </w:r>
          </w:p>
          <w:p w14:paraId="6C013D17" w14:textId="77777777" w:rsidR="00C517E3" w:rsidRPr="000D2602" w:rsidRDefault="00D22CE2" w:rsidP="00794884">
            <w:pPr>
              <w:jc w:val="center"/>
              <w:rPr>
                <w:sz w:val="23"/>
                <w:szCs w:val="23"/>
              </w:rPr>
            </w:pPr>
            <w:r w:rsidRPr="000D2602">
              <w:rPr>
                <w:sz w:val="23"/>
                <w:szCs w:val="23"/>
              </w:rPr>
              <w:t>20</w:t>
            </w:r>
            <w:r w:rsidR="0036211D" w:rsidRPr="000D2602">
              <w:rPr>
                <w:sz w:val="23"/>
                <w:szCs w:val="23"/>
              </w:rPr>
              <w:t>2</w:t>
            </w:r>
            <w:r w:rsidR="00294FC2" w:rsidRPr="000D2602">
              <w:rPr>
                <w:sz w:val="23"/>
                <w:szCs w:val="23"/>
              </w:rPr>
              <w:t>1</w:t>
            </w:r>
            <w:r w:rsidR="00C517E3" w:rsidRPr="000D2602">
              <w:rPr>
                <w:sz w:val="23"/>
                <w:szCs w:val="23"/>
              </w:rPr>
              <w:t>/</w:t>
            </w:r>
            <w:r w:rsidR="000A1002" w:rsidRPr="000D2602">
              <w:rPr>
                <w:sz w:val="23"/>
                <w:szCs w:val="23"/>
              </w:rPr>
              <w:t>20</w:t>
            </w:r>
            <w:r w:rsidR="00294FC2" w:rsidRPr="000D2602">
              <w:rPr>
                <w:sz w:val="23"/>
                <w:szCs w:val="23"/>
              </w:rPr>
              <w:t>20</w:t>
            </w:r>
          </w:p>
        </w:tc>
      </w:tr>
      <w:tr w:rsidR="00C517E3" w:rsidRPr="000D2602" w14:paraId="46A4F42D" w14:textId="77777777" w:rsidTr="00527D14">
        <w:trPr>
          <w:cantSplit/>
        </w:trPr>
        <w:tc>
          <w:tcPr>
            <w:tcW w:w="1200" w:type="pct"/>
          </w:tcPr>
          <w:p w14:paraId="16C2600C" w14:textId="77777777" w:rsidR="00C517E3" w:rsidRPr="000D2602" w:rsidRDefault="00C517E3" w:rsidP="00794884">
            <w:pPr>
              <w:rPr>
                <w:sz w:val="23"/>
                <w:szCs w:val="23"/>
              </w:rPr>
            </w:pPr>
          </w:p>
        </w:tc>
        <w:tc>
          <w:tcPr>
            <w:tcW w:w="950" w:type="pct"/>
          </w:tcPr>
          <w:p w14:paraId="39EB6A8D" w14:textId="77777777" w:rsidR="00C517E3" w:rsidRPr="000D2602" w:rsidRDefault="00045584" w:rsidP="00794884">
            <w:pPr>
              <w:jc w:val="center"/>
              <w:rPr>
                <w:sz w:val="23"/>
                <w:szCs w:val="23"/>
              </w:rPr>
            </w:pPr>
            <w:r w:rsidRPr="000D2602">
              <w:rPr>
                <w:sz w:val="23"/>
                <w:szCs w:val="23"/>
              </w:rPr>
              <w:t>2</w:t>
            </w:r>
            <w:r w:rsidR="004A3887" w:rsidRPr="000D2602">
              <w:rPr>
                <w:sz w:val="23"/>
                <w:szCs w:val="23"/>
              </w:rPr>
              <w:t> </w:t>
            </w:r>
            <w:r w:rsidRPr="000D2602">
              <w:rPr>
                <w:sz w:val="23"/>
                <w:szCs w:val="23"/>
              </w:rPr>
              <w:t>335,35 €</w:t>
            </w:r>
          </w:p>
        </w:tc>
        <w:tc>
          <w:tcPr>
            <w:tcW w:w="950" w:type="pct"/>
          </w:tcPr>
          <w:p w14:paraId="176373EC" w14:textId="77777777" w:rsidR="00C517E3" w:rsidRPr="000D2602" w:rsidRDefault="0036211D" w:rsidP="00794884">
            <w:pPr>
              <w:jc w:val="center"/>
              <w:rPr>
                <w:sz w:val="23"/>
                <w:szCs w:val="23"/>
              </w:rPr>
            </w:pPr>
            <w:r w:rsidRPr="000D2602">
              <w:rPr>
                <w:sz w:val="23"/>
                <w:szCs w:val="23"/>
              </w:rPr>
              <w:t>3</w:t>
            </w:r>
            <w:r w:rsidR="00EA2108" w:rsidRPr="000D2602">
              <w:rPr>
                <w:sz w:val="23"/>
                <w:szCs w:val="23"/>
              </w:rPr>
              <w:t> </w:t>
            </w:r>
            <w:r w:rsidRPr="000D2602">
              <w:rPr>
                <w:sz w:val="23"/>
                <w:szCs w:val="23"/>
              </w:rPr>
              <w:t>425</w:t>
            </w:r>
            <w:r w:rsidR="00EA2108" w:rsidRPr="000D2602">
              <w:rPr>
                <w:sz w:val="23"/>
                <w:szCs w:val="23"/>
              </w:rPr>
              <w:t>,- €</w:t>
            </w:r>
          </w:p>
        </w:tc>
        <w:tc>
          <w:tcPr>
            <w:tcW w:w="950" w:type="pct"/>
            <w:shd w:val="clear" w:color="auto" w:fill="auto"/>
          </w:tcPr>
          <w:p w14:paraId="5D62F043" w14:textId="77777777" w:rsidR="00C517E3" w:rsidRPr="000D2602" w:rsidRDefault="000F7AF9" w:rsidP="00794884">
            <w:pPr>
              <w:jc w:val="center"/>
              <w:rPr>
                <w:sz w:val="23"/>
                <w:szCs w:val="23"/>
              </w:rPr>
            </w:pPr>
            <w:r w:rsidRPr="000D2602">
              <w:rPr>
                <w:sz w:val="23"/>
                <w:szCs w:val="23"/>
              </w:rPr>
              <w:t>-1 089,65 €</w:t>
            </w:r>
          </w:p>
        </w:tc>
        <w:tc>
          <w:tcPr>
            <w:tcW w:w="950" w:type="pct"/>
            <w:shd w:val="clear" w:color="auto" w:fill="auto"/>
          </w:tcPr>
          <w:p w14:paraId="37A817C7" w14:textId="77777777" w:rsidR="00C517E3" w:rsidRPr="000D2602" w:rsidRDefault="000F7AF9" w:rsidP="00794884">
            <w:pPr>
              <w:jc w:val="center"/>
              <w:rPr>
                <w:sz w:val="23"/>
                <w:szCs w:val="23"/>
              </w:rPr>
            </w:pPr>
            <w:r w:rsidRPr="000D2602">
              <w:rPr>
                <w:sz w:val="23"/>
                <w:szCs w:val="23"/>
              </w:rPr>
              <w:t>68,19 %</w:t>
            </w:r>
          </w:p>
        </w:tc>
      </w:tr>
    </w:tbl>
    <w:p w14:paraId="413835BE" w14:textId="77777777" w:rsidR="00C517E3" w:rsidRPr="000D2602" w:rsidRDefault="00C517E3" w:rsidP="00794884">
      <w:pPr>
        <w:rPr>
          <w:sz w:val="23"/>
          <w:szCs w:val="23"/>
        </w:rPr>
      </w:pPr>
    </w:p>
    <w:p w14:paraId="24729A3C" w14:textId="77777777" w:rsidR="00102144" w:rsidRPr="000D2602" w:rsidRDefault="00102144" w:rsidP="00794884">
      <w:pPr>
        <w:rPr>
          <w:sz w:val="23"/>
          <w:szCs w:val="23"/>
        </w:rPr>
      </w:pPr>
      <w:r w:rsidRPr="000D2602">
        <w:rPr>
          <w:sz w:val="23"/>
          <w:szCs w:val="23"/>
        </w:rPr>
        <w:tab/>
        <w:t xml:space="preserve"> Výška daňových nedoplatkov </w:t>
      </w:r>
      <w:r w:rsidR="00C955E5" w:rsidRPr="000D2602">
        <w:rPr>
          <w:sz w:val="23"/>
          <w:szCs w:val="23"/>
        </w:rPr>
        <w:t xml:space="preserve"> k celkovému objemu daňov</w:t>
      </w:r>
      <w:r w:rsidR="00DE7951" w:rsidRPr="000D2602">
        <w:rPr>
          <w:sz w:val="23"/>
          <w:szCs w:val="23"/>
        </w:rPr>
        <w:t>ých príjmov je na</w:t>
      </w:r>
      <w:r w:rsidR="0071212D" w:rsidRPr="000D2602">
        <w:rPr>
          <w:sz w:val="23"/>
          <w:szCs w:val="23"/>
        </w:rPr>
        <w:t xml:space="preserve"> veľmi</w:t>
      </w:r>
      <w:r w:rsidR="00DE7951" w:rsidRPr="000D2602">
        <w:rPr>
          <w:sz w:val="23"/>
          <w:szCs w:val="23"/>
        </w:rPr>
        <w:t xml:space="preserve"> nízkej úrovni, a</w:t>
      </w:r>
      <w:r w:rsidR="0071212D" w:rsidRPr="000D2602">
        <w:rPr>
          <w:sz w:val="23"/>
          <w:szCs w:val="23"/>
        </w:rPr>
        <w:t> vykazuje vysokú úroveň daňovej disciplíny</w:t>
      </w:r>
      <w:r w:rsidR="00F424D7" w:rsidRPr="000D2602">
        <w:rPr>
          <w:sz w:val="23"/>
          <w:szCs w:val="23"/>
        </w:rPr>
        <w:t>.</w:t>
      </w:r>
      <w:r w:rsidR="0052021D" w:rsidRPr="000D2602">
        <w:rPr>
          <w:sz w:val="23"/>
          <w:szCs w:val="23"/>
        </w:rPr>
        <w:t xml:space="preserve">  </w:t>
      </w:r>
      <w:r w:rsidRPr="000D2602">
        <w:rPr>
          <w:sz w:val="23"/>
          <w:szCs w:val="23"/>
        </w:rPr>
        <w:t xml:space="preserve"> </w:t>
      </w:r>
    </w:p>
    <w:p w14:paraId="5B93ABF7" w14:textId="77777777" w:rsidR="00102144" w:rsidRPr="000D2602" w:rsidRDefault="00102144" w:rsidP="00794884">
      <w:pPr>
        <w:rPr>
          <w:sz w:val="23"/>
          <w:szCs w:val="23"/>
        </w:rPr>
      </w:pPr>
    </w:p>
    <w:p w14:paraId="4B38F719" w14:textId="77777777" w:rsidR="001D574F" w:rsidRPr="000D2602" w:rsidRDefault="001D574F" w:rsidP="00794884">
      <w:pPr>
        <w:pStyle w:val="Zkladntext1"/>
        <w:tabs>
          <w:tab w:val="left" w:pos="426"/>
          <w:tab w:val="left" w:pos="1276"/>
        </w:tabs>
        <w:ind w:right="-1"/>
        <w:rPr>
          <w:color w:val="auto"/>
          <w:spacing w:val="20"/>
          <w:sz w:val="23"/>
          <w:szCs w:val="23"/>
        </w:rPr>
      </w:pPr>
      <w:r w:rsidRPr="000D2602">
        <w:rPr>
          <w:color w:val="auto"/>
          <w:sz w:val="23"/>
          <w:szCs w:val="23"/>
        </w:rPr>
        <w:t>200</w:t>
      </w:r>
      <w:r w:rsidRPr="000D2602">
        <w:rPr>
          <w:color w:val="auto"/>
          <w:sz w:val="23"/>
          <w:szCs w:val="23"/>
        </w:rPr>
        <w:tab/>
      </w:r>
      <w:r w:rsidRPr="000D2602">
        <w:rPr>
          <w:color w:val="auto"/>
          <w:spacing w:val="20"/>
          <w:sz w:val="23"/>
          <w:szCs w:val="23"/>
        </w:rPr>
        <w:t>Nedaňové príjmy</w:t>
      </w:r>
    </w:p>
    <w:p w14:paraId="636C6826" w14:textId="77777777" w:rsidR="001D574F" w:rsidRPr="000D2602" w:rsidRDefault="001D574F" w:rsidP="00794884">
      <w:pPr>
        <w:pStyle w:val="Zkladntext1"/>
        <w:tabs>
          <w:tab w:val="left" w:pos="426"/>
          <w:tab w:val="left" w:pos="709"/>
        </w:tabs>
        <w:ind w:right="-1" w:firstLine="284"/>
        <w:rPr>
          <w:color w:val="auto"/>
          <w:sz w:val="23"/>
          <w:szCs w:val="23"/>
        </w:rPr>
      </w:pPr>
      <w:r w:rsidRPr="000D2602">
        <w:rPr>
          <w:i/>
          <w:iCs/>
          <w:color w:val="auto"/>
          <w:sz w:val="23"/>
          <w:szCs w:val="23"/>
        </w:rPr>
        <w:t>210</w:t>
      </w:r>
      <w:r w:rsidRPr="000D2602">
        <w:rPr>
          <w:i/>
          <w:iCs/>
          <w:color w:val="auto"/>
          <w:sz w:val="23"/>
          <w:szCs w:val="23"/>
        </w:rPr>
        <w:tab/>
        <w:t>Príjmy z podnikania a z vlastníctva majetku</w:t>
      </w:r>
    </w:p>
    <w:p w14:paraId="50E4737D" w14:textId="77777777" w:rsidR="001D574F" w:rsidRPr="000D2602" w:rsidRDefault="001D574F" w:rsidP="00794884">
      <w:pPr>
        <w:pStyle w:val="Zkladntext1"/>
        <w:tabs>
          <w:tab w:val="left" w:pos="426"/>
          <w:tab w:val="left" w:pos="709"/>
        </w:tabs>
        <w:ind w:right="-1" w:firstLine="284"/>
        <w:rPr>
          <w:color w:val="auto"/>
          <w:sz w:val="23"/>
          <w:szCs w:val="23"/>
        </w:rPr>
      </w:pPr>
      <w:r w:rsidRPr="000D2602">
        <w:rPr>
          <w:i/>
          <w:iCs/>
          <w:color w:val="auto"/>
          <w:sz w:val="23"/>
          <w:szCs w:val="23"/>
        </w:rPr>
        <w:t>220</w:t>
      </w:r>
      <w:r w:rsidRPr="000D2602">
        <w:rPr>
          <w:i/>
          <w:iCs/>
          <w:color w:val="auto"/>
          <w:sz w:val="23"/>
          <w:szCs w:val="23"/>
        </w:rPr>
        <w:tab/>
        <w:t>Administratívne poplatky a iné poplatky a platby</w:t>
      </w:r>
    </w:p>
    <w:p w14:paraId="672F5BA6" w14:textId="77777777" w:rsidR="001D574F" w:rsidRPr="000D2602" w:rsidRDefault="001D574F" w:rsidP="00794884">
      <w:pPr>
        <w:pStyle w:val="Zkladntext1"/>
        <w:tabs>
          <w:tab w:val="left" w:pos="426"/>
          <w:tab w:val="left" w:pos="709"/>
        </w:tabs>
        <w:ind w:right="-1" w:firstLine="284"/>
        <w:rPr>
          <w:i/>
          <w:iCs/>
          <w:color w:val="auto"/>
          <w:sz w:val="23"/>
          <w:szCs w:val="23"/>
        </w:rPr>
      </w:pPr>
      <w:r w:rsidRPr="000D2602">
        <w:rPr>
          <w:i/>
          <w:iCs/>
          <w:color w:val="auto"/>
          <w:sz w:val="23"/>
          <w:szCs w:val="23"/>
        </w:rPr>
        <w:t>230</w:t>
      </w:r>
      <w:r w:rsidRPr="000D2602">
        <w:rPr>
          <w:i/>
          <w:iCs/>
          <w:color w:val="auto"/>
          <w:sz w:val="23"/>
          <w:szCs w:val="23"/>
        </w:rPr>
        <w:tab/>
        <w:t>Kapitálové  príjmy</w:t>
      </w:r>
    </w:p>
    <w:p w14:paraId="1EDBD5F5" w14:textId="77777777" w:rsidR="001D574F" w:rsidRPr="000D2602" w:rsidRDefault="001D574F" w:rsidP="00794884">
      <w:pPr>
        <w:pStyle w:val="Zkladntext1"/>
        <w:tabs>
          <w:tab w:val="left" w:pos="426"/>
          <w:tab w:val="left" w:pos="709"/>
        </w:tabs>
        <w:ind w:right="-1" w:firstLine="284"/>
        <w:rPr>
          <w:i/>
          <w:iCs/>
          <w:color w:val="auto"/>
          <w:sz w:val="23"/>
          <w:szCs w:val="23"/>
        </w:rPr>
      </w:pPr>
      <w:r w:rsidRPr="000D2602">
        <w:rPr>
          <w:i/>
          <w:iCs/>
          <w:color w:val="auto"/>
          <w:sz w:val="23"/>
          <w:szCs w:val="23"/>
        </w:rPr>
        <w:t>240</w:t>
      </w:r>
      <w:r w:rsidRPr="000D2602">
        <w:rPr>
          <w:i/>
          <w:iCs/>
          <w:color w:val="auto"/>
          <w:sz w:val="23"/>
          <w:szCs w:val="23"/>
        </w:rPr>
        <w:tab/>
        <w:t>Úroky z tuzemských úverov, pôžičiek, návratných finančných výpomocí, vkladov a ážio</w:t>
      </w:r>
    </w:p>
    <w:p w14:paraId="72ABEBFF" w14:textId="77777777" w:rsidR="001D574F" w:rsidRPr="000D2602" w:rsidRDefault="001D574F" w:rsidP="00794884">
      <w:pPr>
        <w:pStyle w:val="Zkladntext1"/>
        <w:tabs>
          <w:tab w:val="left" w:pos="426"/>
          <w:tab w:val="left" w:pos="709"/>
        </w:tabs>
        <w:ind w:right="-1" w:firstLine="284"/>
        <w:rPr>
          <w:i/>
          <w:iCs/>
          <w:color w:val="auto"/>
          <w:sz w:val="23"/>
          <w:szCs w:val="23"/>
        </w:rPr>
      </w:pPr>
      <w:r w:rsidRPr="000D2602">
        <w:rPr>
          <w:i/>
          <w:iCs/>
          <w:color w:val="auto"/>
          <w:sz w:val="23"/>
          <w:szCs w:val="23"/>
        </w:rPr>
        <w:t>290</w:t>
      </w:r>
      <w:r w:rsidRPr="000D2602">
        <w:rPr>
          <w:i/>
          <w:iCs/>
          <w:color w:val="auto"/>
          <w:sz w:val="23"/>
          <w:szCs w:val="23"/>
        </w:rPr>
        <w:tab/>
        <w:t>Iné nedaňové príjmy</w:t>
      </w:r>
    </w:p>
    <w:p w14:paraId="4889873A" w14:textId="77777777" w:rsidR="001D574F" w:rsidRPr="000D2602" w:rsidRDefault="001D574F" w:rsidP="00794884">
      <w:pPr>
        <w:pStyle w:val="Zkladntext1"/>
        <w:tabs>
          <w:tab w:val="left" w:pos="426"/>
          <w:tab w:val="left" w:pos="1276"/>
        </w:tabs>
        <w:ind w:right="-1"/>
        <w:rPr>
          <w:color w:val="auto"/>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1"/>
        <w:gridCol w:w="2305"/>
        <w:gridCol w:w="2581"/>
        <w:gridCol w:w="2579"/>
      </w:tblGrid>
      <w:tr w:rsidR="00F96B71" w:rsidRPr="000D2602" w14:paraId="58029A4A" w14:textId="77777777" w:rsidTr="002949EC">
        <w:tc>
          <w:tcPr>
            <w:tcW w:w="1006" w:type="pct"/>
          </w:tcPr>
          <w:p w14:paraId="5F15A3FF" w14:textId="77777777" w:rsidR="00294FC2" w:rsidRPr="000D2602" w:rsidRDefault="00294FC2" w:rsidP="00794884">
            <w:pPr>
              <w:rPr>
                <w:sz w:val="23"/>
                <w:szCs w:val="23"/>
              </w:rPr>
            </w:pPr>
          </w:p>
        </w:tc>
        <w:tc>
          <w:tcPr>
            <w:tcW w:w="1233" w:type="pct"/>
          </w:tcPr>
          <w:p w14:paraId="5C414500" w14:textId="77777777" w:rsidR="00294FC2" w:rsidRPr="000D2602" w:rsidRDefault="00294FC2" w:rsidP="00794884">
            <w:pPr>
              <w:rPr>
                <w:sz w:val="23"/>
                <w:szCs w:val="23"/>
              </w:rPr>
            </w:pPr>
            <w:r w:rsidRPr="000D2602">
              <w:rPr>
                <w:sz w:val="23"/>
                <w:szCs w:val="23"/>
              </w:rPr>
              <w:t xml:space="preserve">Upravený rozpočet  </w:t>
            </w:r>
          </w:p>
        </w:tc>
        <w:tc>
          <w:tcPr>
            <w:tcW w:w="1381" w:type="pct"/>
          </w:tcPr>
          <w:p w14:paraId="4F010942" w14:textId="77777777" w:rsidR="00294FC2" w:rsidRPr="000D2602" w:rsidRDefault="00294FC2" w:rsidP="00794884">
            <w:pPr>
              <w:rPr>
                <w:sz w:val="23"/>
                <w:szCs w:val="23"/>
              </w:rPr>
            </w:pPr>
            <w:r w:rsidRPr="000D2602">
              <w:rPr>
                <w:sz w:val="23"/>
                <w:szCs w:val="23"/>
              </w:rPr>
              <w:t>Plnenie  rozpočtu</w:t>
            </w:r>
          </w:p>
        </w:tc>
        <w:tc>
          <w:tcPr>
            <w:tcW w:w="1380" w:type="pct"/>
          </w:tcPr>
          <w:p w14:paraId="75CD1745" w14:textId="77777777" w:rsidR="00294FC2" w:rsidRPr="000D2602" w:rsidRDefault="00294FC2" w:rsidP="000D2602">
            <w:pPr>
              <w:jc w:val="center"/>
              <w:rPr>
                <w:sz w:val="23"/>
                <w:szCs w:val="23"/>
              </w:rPr>
            </w:pPr>
            <w:r w:rsidRPr="000D2602">
              <w:rPr>
                <w:sz w:val="23"/>
                <w:szCs w:val="23"/>
              </w:rPr>
              <w:t>% -ne plnenie</w:t>
            </w:r>
          </w:p>
        </w:tc>
      </w:tr>
      <w:tr w:rsidR="00F96B71" w:rsidRPr="000D2602" w14:paraId="660893D7" w14:textId="77777777" w:rsidTr="002949EC">
        <w:tc>
          <w:tcPr>
            <w:tcW w:w="1006" w:type="pct"/>
          </w:tcPr>
          <w:p w14:paraId="76E5FC32" w14:textId="77777777" w:rsidR="00294FC2" w:rsidRPr="000D2602" w:rsidRDefault="00294FC2" w:rsidP="00794884">
            <w:pPr>
              <w:rPr>
                <w:sz w:val="23"/>
                <w:szCs w:val="23"/>
              </w:rPr>
            </w:pPr>
            <w:r w:rsidRPr="000D2602">
              <w:rPr>
                <w:sz w:val="23"/>
                <w:szCs w:val="23"/>
              </w:rPr>
              <w:t>Nedaňové príjmy</w:t>
            </w:r>
          </w:p>
        </w:tc>
        <w:tc>
          <w:tcPr>
            <w:tcW w:w="1233" w:type="pct"/>
            <w:vAlign w:val="center"/>
          </w:tcPr>
          <w:p w14:paraId="7008F8E8" w14:textId="77777777" w:rsidR="00294FC2" w:rsidRPr="000D2602" w:rsidRDefault="00294FC2" w:rsidP="00794884">
            <w:pPr>
              <w:jc w:val="center"/>
              <w:rPr>
                <w:sz w:val="23"/>
                <w:szCs w:val="23"/>
              </w:rPr>
            </w:pPr>
            <w:r w:rsidRPr="000D2602">
              <w:rPr>
                <w:b/>
                <w:bCs/>
                <w:sz w:val="23"/>
                <w:szCs w:val="23"/>
              </w:rPr>
              <w:t>315 192 €</w:t>
            </w:r>
          </w:p>
        </w:tc>
        <w:tc>
          <w:tcPr>
            <w:tcW w:w="1381" w:type="pct"/>
            <w:vAlign w:val="center"/>
          </w:tcPr>
          <w:p w14:paraId="2341C81B" w14:textId="77777777" w:rsidR="00294FC2" w:rsidRPr="000D2602" w:rsidRDefault="00294FC2" w:rsidP="00794884">
            <w:pPr>
              <w:jc w:val="center"/>
              <w:rPr>
                <w:sz w:val="23"/>
                <w:szCs w:val="23"/>
              </w:rPr>
            </w:pPr>
            <w:r w:rsidRPr="000D2602">
              <w:rPr>
                <w:b/>
                <w:bCs/>
                <w:sz w:val="23"/>
                <w:szCs w:val="23"/>
              </w:rPr>
              <w:t>415 605 €</w:t>
            </w:r>
          </w:p>
        </w:tc>
        <w:tc>
          <w:tcPr>
            <w:tcW w:w="1380" w:type="pct"/>
          </w:tcPr>
          <w:p w14:paraId="2DA675F9" w14:textId="77777777" w:rsidR="00294FC2" w:rsidRPr="000D2602" w:rsidRDefault="0089430A" w:rsidP="00794884">
            <w:pPr>
              <w:jc w:val="center"/>
              <w:rPr>
                <w:sz w:val="23"/>
                <w:szCs w:val="23"/>
              </w:rPr>
            </w:pPr>
            <w:r w:rsidRPr="000D2602">
              <w:rPr>
                <w:b/>
                <w:bCs/>
                <w:sz w:val="23"/>
                <w:szCs w:val="23"/>
              </w:rPr>
              <w:t>131,86%</w:t>
            </w:r>
          </w:p>
        </w:tc>
      </w:tr>
    </w:tbl>
    <w:p w14:paraId="721C9CC2" w14:textId="77777777" w:rsidR="00EC7C11" w:rsidRPr="000D2602" w:rsidRDefault="00EC7C11" w:rsidP="00794884">
      <w:pPr>
        <w:pStyle w:val="Zkladntext1"/>
        <w:tabs>
          <w:tab w:val="left" w:pos="426"/>
          <w:tab w:val="left" w:pos="1276"/>
        </w:tabs>
        <w:ind w:right="-1"/>
        <w:rPr>
          <w:color w:val="auto"/>
          <w:sz w:val="23"/>
          <w:szCs w:val="23"/>
        </w:rPr>
      </w:pPr>
    </w:p>
    <w:p w14:paraId="4EB6AFC4" w14:textId="77777777" w:rsidR="00EC7C11" w:rsidRPr="000D2602" w:rsidRDefault="0052021D" w:rsidP="00794884">
      <w:pPr>
        <w:pStyle w:val="Zkladntext1"/>
        <w:tabs>
          <w:tab w:val="left" w:pos="426"/>
          <w:tab w:val="left" w:pos="1276"/>
        </w:tabs>
        <w:ind w:right="-1"/>
        <w:jc w:val="both"/>
        <w:rPr>
          <w:color w:val="auto"/>
          <w:sz w:val="23"/>
          <w:szCs w:val="23"/>
        </w:rPr>
      </w:pPr>
      <w:r w:rsidRPr="000D2602">
        <w:rPr>
          <w:color w:val="auto"/>
          <w:sz w:val="23"/>
          <w:szCs w:val="23"/>
        </w:rPr>
        <w:tab/>
        <w:t xml:space="preserve"> Objem </w:t>
      </w:r>
      <w:r w:rsidR="00F53AAC" w:rsidRPr="000D2602">
        <w:rPr>
          <w:color w:val="auto"/>
          <w:sz w:val="23"/>
          <w:szCs w:val="23"/>
        </w:rPr>
        <w:t>nedaňový</w:t>
      </w:r>
      <w:r w:rsidR="002D5D4B" w:rsidRPr="000D2602">
        <w:rPr>
          <w:color w:val="auto"/>
          <w:sz w:val="23"/>
          <w:szCs w:val="23"/>
        </w:rPr>
        <w:t>ch príjmov sa  navýšil</w:t>
      </w:r>
      <w:r w:rsidR="0036211D" w:rsidRPr="000D2602">
        <w:rPr>
          <w:color w:val="auto"/>
          <w:sz w:val="23"/>
          <w:szCs w:val="23"/>
        </w:rPr>
        <w:t xml:space="preserve"> oproti schválenému rozpočtu </w:t>
      </w:r>
      <w:r w:rsidR="002D5D4B" w:rsidRPr="000D2602">
        <w:rPr>
          <w:color w:val="auto"/>
          <w:sz w:val="23"/>
          <w:szCs w:val="23"/>
        </w:rPr>
        <w:t>celkom</w:t>
      </w:r>
      <w:r w:rsidR="009548A2" w:rsidRPr="000D2602">
        <w:rPr>
          <w:color w:val="auto"/>
          <w:sz w:val="23"/>
          <w:szCs w:val="23"/>
        </w:rPr>
        <w:t xml:space="preserve"> </w:t>
      </w:r>
      <w:r w:rsidR="002D5D4B" w:rsidRPr="000D2602">
        <w:rPr>
          <w:color w:val="auto"/>
          <w:sz w:val="23"/>
          <w:szCs w:val="23"/>
        </w:rPr>
        <w:t>o</w:t>
      </w:r>
      <w:r w:rsidR="0089430A" w:rsidRPr="000D2602">
        <w:rPr>
          <w:color w:val="auto"/>
          <w:sz w:val="23"/>
          <w:szCs w:val="23"/>
        </w:rPr>
        <w:t> sumu 100 413 €</w:t>
      </w:r>
      <w:r w:rsidR="002D5D4B" w:rsidRPr="000D2602">
        <w:rPr>
          <w:color w:val="auto"/>
          <w:sz w:val="23"/>
          <w:szCs w:val="23"/>
        </w:rPr>
        <w:t xml:space="preserve"> </w:t>
      </w:r>
      <w:r w:rsidR="0071212D" w:rsidRPr="000D2602">
        <w:rPr>
          <w:color w:val="auto"/>
          <w:sz w:val="23"/>
          <w:szCs w:val="23"/>
        </w:rPr>
        <w:t xml:space="preserve">z dôvodu </w:t>
      </w:r>
      <w:r w:rsidR="00BD4D80" w:rsidRPr="000D2602">
        <w:rPr>
          <w:color w:val="auto"/>
          <w:sz w:val="23"/>
          <w:szCs w:val="23"/>
        </w:rPr>
        <w:t>navýšenia príjmov obce za poskytnuté služby</w:t>
      </w:r>
      <w:r w:rsidR="0036211D" w:rsidRPr="000D2602">
        <w:rPr>
          <w:color w:val="auto"/>
          <w:sz w:val="23"/>
          <w:szCs w:val="23"/>
        </w:rPr>
        <w:t xml:space="preserve"> a z</w:t>
      </w:r>
      <w:r w:rsidR="0089430A" w:rsidRPr="000D2602">
        <w:rPr>
          <w:color w:val="auto"/>
          <w:sz w:val="23"/>
          <w:szCs w:val="23"/>
        </w:rPr>
        <w:t> </w:t>
      </w:r>
      <w:r w:rsidR="0036211D" w:rsidRPr="000D2602">
        <w:rPr>
          <w:color w:val="auto"/>
          <w:sz w:val="23"/>
          <w:szCs w:val="23"/>
        </w:rPr>
        <w:t>prenájmu</w:t>
      </w:r>
      <w:r w:rsidR="0089430A" w:rsidRPr="000D2602">
        <w:rPr>
          <w:color w:val="auto"/>
          <w:sz w:val="23"/>
          <w:szCs w:val="23"/>
        </w:rPr>
        <w:t xml:space="preserve"> a za stravné náhrady</w:t>
      </w:r>
      <w:r w:rsidR="0036211D" w:rsidRPr="000D2602">
        <w:rPr>
          <w:color w:val="auto"/>
          <w:sz w:val="23"/>
          <w:szCs w:val="23"/>
        </w:rPr>
        <w:t>.</w:t>
      </w:r>
    </w:p>
    <w:p w14:paraId="7F2C693F" w14:textId="77777777" w:rsidR="004E0BA1" w:rsidRPr="000D2602" w:rsidRDefault="004E0BA1" w:rsidP="00794884">
      <w:pPr>
        <w:pStyle w:val="01Hlavnnadpisy"/>
        <w:numPr>
          <w:ilvl w:val="0"/>
          <w:numId w:val="0"/>
        </w:numPr>
        <w:ind w:firstLine="900"/>
        <w:rPr>
          <w:b w:val="0"/>
          <w:sz w:val="23"/>
          <w:szCs w:val="23"/>
        </w:rPr>
      </w:pPr>
      <w:r w:rsidRPr="000D2602">
        <w:rPr>
          <w:b w:val="0"/>
          <w:sz w:val="23"/>
          <w:szCs w:val="23"/>
        </w:rPr>
        <w:t>Porovnanie stavu celkových nedaňových nedoplatkov</w:t>
      </w:r>
      <w:r w:rsidR="0089430A" w:rsidRPr="000D2602">
        <w:rPr>
          <w:b w:val="0"/>
          <w:sz w:val="23"/>
          <w:szCs w:val="23"/>
        </w:rPr>
        <w:t xml:space="preserve"> za posledné 3 roky</w:t>
      </w:r>
      <w:r w:rsidRPr="000D2602">
        <w:rPr>
          <w:b w:val="0"/>
          <w:sz w:val="23"/>
          <w:szCs w:val="23"/>
        </w:rPr>
        <w:t xml:space="preserve"> k 31.12</w:t>
      </w:r>
      <w:r w:rsidR="0089430A" w:rsidRPr="000D2602">
        <w:rPr>
          <w:b w:val="0"/>
          <w:sz w:val="23"/>
          <w:szCs w:val="23"/>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4"/>
        <w:gridCol w:w="1585"/>
        <w:gridCol w:w="1325"/>
        <w:gridCol w:w="1323"/>
        <w:gridCol w:w="1325"/>
        <w:gridCol w:w="1544"/>
      </w:tblGrid>
      <w:tr w:rsidR="001C1E9A" w:rsidRPr="000D2602" w14:paraId="6AECCAB5" w14:textId="77777777" w:rsidTr="000D2602">
        <w:trPr>
          <w:cantSplit/>
          <w:trHeight w:val="656"/>
        </w:trPr>
        <w:tc>
          <w:tcPr>
            <w:tcW w:w="1200" w:type="pct"/>
            <w:vAlign w:val="center"/>
          </w:tcPr>
          <w:p w14:paraId="65CE8CA5" w14:textId="77777777" w:rsidR="001C1E9A" w:rsidRPr="000D2602" w:rsidRDefault="001C1E9A" w:rsidP="00794884">
            <w:pPr>
              <w:rPr>
                <w:sz w:val="23"/>
                <w:szCs w:val="23"/>
              </w:rPr>
            </w:pPr>
            <w:r w:rsidRPr="000D2602">
              <w:rPr>
                <w:sz w:val="23"/>
                <w:szCs w:val="23"/>
              </w:rPr>
              <w:t>Nedaňové nedoplatky</w:t>
            </w:r>
          </w:p>
        </w:tc>
        <w:tc>
          <w:tcPr>
            <w:tcW w:w="848" w:type="pct"/>
            <w:vAlign w:val="center"/>
          </w:tcPr>
          <w:p w14:paraId="3FF69266" w14:textId="77777777" w:rsidR="001C1E9A" w:rsidRPr="000D2602" w:rsidRDefault="001C1E9A" w:rsidP="00794884">
            <w:pPr>
              <w:ind w:right="-87"/>
              <w:jc w:val="center"/>
              <w:rPr>
                <w:sz w:val="23"/>
                <w:szCs w:val="23"/>
              </w:rPr>
            </w:pPr>
            <w:r w:rsidRPr="000D2602">
              <w:rPr>
                <w:sz w:val="23"/>
                <w:szCs w:val="23"/>
              </w:rPr>
              <w:t>k 31.12.20</w:t>
            </w:r>
            <w:r w:rsidR="0089430A" w:rsidRPr="000D2602">
              <w:rPr>
                <w:sz w:val="23"/>
                <w:szCs w:val="23"/>
              </w:rPr>
              <w:t>21</w:t>
            </w:r>
          </w:p>
        </w:tc>
        <w:tc>
          <w:tcPr>
            <w:tcW w:w="709" w:type="pct"/>
            <w:vAlign w:val="center"/>
          </w:tcPr>
          <w:p w14:paraId="715B2194" w14:textId="77777777" w:rsidR="001C1E9A" w:rsidRPr="000D2602" w:rsidRDefault="00F53AAC" w:rsidP="00794884">
            <w:pPr>
              <w:rPr>
                <w:sz w:val="23"/>
                <w:szCs w:val="23"/>
              </w:rPr>
            </w:pPr>
            <w:r w:rsidRPr="000D2602">
              <w:rPr>
                <w:sz w:val="23"/>
                <w:szCs w:val="23"/>
              </w:rPr>
              <w:t>31.12.201</w:t>
            </w:r>
            <w:r w:rsidR="0036211D" w:rsidRPr="000D2602">
              <w:rPr>
                <w:sz w:val="23"/>
                <w:szCs w:val="23"/>
              </w:rPr>
              <w:t>9</w:t>
            </w:r>
          </w:p>
        </w:tc>
        <w:tc>
          <w:tcPr>
            <w:tcW w:w="708" w:type="pct"/>
            <w:vAlign w:val="center"/>
          </w:tcPr>
          <w:p w14:paraId="12C69554" w14:textId="4F0771BA" w:rsidR="001C1E9A" w:rsidRPr="000D2602" w:rsidRDefault="001C1E9A" w:rsidP="000D2602">
            <w:pPr>
              <w:rPr>
                <w:sz w:val="23"/>
                <w:szCs w:val="23"/>
              </w:rPr>
            </w:pPr>
            <w:r w:rsidRPr="000D2602">
              <w:rPr>
                <w:sz w:val="23"/>
                <w:szCs w:val="23"/>
              </w:rPr>
              <w:t>31.12.</w:t>
            </w:r>
            <w:r w:rsidR="00C418F5" w:rsidRPr="000D2602">
              <w:rPr>
                <w:sz w:val="23"/>
                <w:szCs w:val="23"/>
              </w:rPr>
              <w:t>20</w:t>
            </w:r>
            <w:r w:rsidR="0036211D" w:rsidRPr="000D2602">
              <w:rPr>
                <w:sz w:val="23"/>
                <w:szCs w:val="23"/>
              </w:rPr>
              <w:t>20</w:t>
            </w:r>
          </w:p>
        </w:tc>
        <w:tc>
          <w:tcPr>
            <w:tcW w:w="709" w:type="pct"/>
            <w:vAlign w:val="center"/>
          </w:tcPr>
          <w:p w14:paraId="675B79D3" w14:textId="77777777" w:rsidR="001C1E9A" w:rsidRPr="000D2602" w:rsidRDefault="001C1E9A" w:rsidP="00794884">
            <w:pPr>
              <w:jc w:val="center"/>
              <w:rPr>
                <w:sz w:val="23"/>
                <w:szCs w:val="23"/>
              </w:rPr>
            </w:pPr>
            <w:r w:rsidRPr="000D2602">
              <w:rPr>
                <w:sz w:val="23"/>
                <w:szCs w:val="23"/>
              </w:rPr>
              <w:t>Rozdiel</w:t>
            </w:r>
            <w:r w:rsidR="00C245CB" w:rsidRPr="000D2602">
              <w:rPr>
                <w:sz w:val="23"/>
                <w:szCs w:val="23"/>
              </w:rPr>
              <w:t xml:space="preserve"> 2</w:t>
            </w:r>
            <w:r w:rsidR="00C418F5" w:rsidRPr="000D2602">
              <w:rPr>
                <w:sz w:val="23"/>
                <w:szCs w:val="23"/>
              </w:rPr>
              <w:t>0</w:t>
            </w:r>
            <w:r w:rsidR="00066D8E" w:rsidRPr="000D2602">
              <w:rPr>
                <w:sz w:val="23"/>
                <w:szCs w:val="23"/>
              </w:rPr>
              <w:t>2</w:t>
            </w:r>
            <w:r w:rsidR="0089430A" w:rsidRPr="000D2602">
              <w:rPr>
                <w:sz w:val="23"/>
                <w:szCs w:val="23"/>
              </w:rPr>
              <w:t>1</w:t>
            </w:r>
            <w:r w:rsidR="00302A62" w:rsidRPr="000D2602">
              <w:rPr>
                <w:sz w:val="23"/>
                <w:szCs w:val="23"/>
              </w:rPr>
              <w:t>-</w:t>
            </w:r>
            <w:r w:rsidR="00C245CB" w:rsidRPr="000D2602">
              <w:rPr>
                <w:sz w:val="23"/>
                <w:szCs w:val="23"/>
              </w:rPr>
              <w:t>20</w:t>
            </w:r>
            <w:r w:rsidR="0089430A" w:rsidRPr="000D2602">
              <w:rPr>
                <w:sz w:val="23"/>
                <w:szCs w:val="23"/>
              </w:rPr>
              <w:t>20</w:t>
            </w:r>
          </w:p>
        </w:tc>
        <w:tc>
          <w:tcPr>
            <w:tcW w:w="826" w:type="pct"/>
          </w:tcPr>
          <w:p w14:paraId="3B5D8A57" w14:textId="77777777" w:rsidR="001C1E9A" w:rsidRPr="000D2602" w:rsidRDefault="001C1E9A" w:rsidP="00794884">
            <w:pPr>
              <w:jc w:val="center"/>
              <w:rPr>
                <w:sz w:val="23"/>
                <w:szCs w:val="23"/>
              </w:rPr>
            </w:pPr>
            <w:r w:rsidRPr="000D2602">
              <w:rPr>
                <w:sz w:val="23"/>
                <w:szCs w:val="23"/>
              </w:rPr>
              <w:t>%</w:t>
            </w:r>
          </w:p>
          <w:p w14:paraId="0E90FAA8" w14:textId="77777777" w:rsidR="001C1E9A" w:rsidRPr="000D2602" w:rsidRDefault="00C418F5" w:rsidP="00794884">
            <w:pPr>
              <w:jc w:val="center"/>
              <w:rPr>
                <w:sz w:val="23"/>
                <w:szCs w:val="23"/>
              </w:rPr>
            </w:pPr>
            <w:r w:rsidRPr="000D2602">
              <w:rPr>
                <w:sz w:val="23"/>
                <w:szCs w:val="23"/>
              </w:rPr>
              <w:t>20</w:t>
            </w:r>
            <w:r w:rsidR="00066D8E" w:rsidRPr="000D2602">
              <w:rPr>
                <w:sz w:val="23"/>
                <w:szCs w:val="23"/>
              </w:rPr>
              <w:t>2</w:t>
            </w:r>
            <w:r w:rsidR="0089430A" w:rsidRPr="000D2602">
              <w:rPr>
                <w:sz w:val="23"/>
                <w:szCs w:val="23"/>
              </w:rPr>
              <w:t>1</w:t>
            </w:r>
            <w:r w:rsidR="001C1E9A" w:rsidRPr="000D2602">
              <w:rPr>
                <w:sz w:val="23"/>
                <w:szCs w:val="23"/>
              </w:rPr>
              <w:t>/20</w:t>
            </w:r>
            <w:r w:rsidR="0089430A" w:rsidRPr="000D2602">
              <w:rPr>
                <w:sz w:val="23"/>
                <w:szCs w:val="23"/>
              </w:rPr>
              <w:t>20</w:t>
            </w:r>
          </w:p>
        </w:tc>
      </w:tr>
      <w:tr w:rsidR="001C1E9A" w:rsidRPr="000D2602" w14:paraId="3A9E6124" w14:textId="77777777" w:rsidTr="00527D14">
        <w:trPr>
          <w:cantSplit/>
          <w:trHeight w:val="168"/>
        </w:trPr>
        <w:tc>
          <w:tcPr>
            <w:tcW w:w="1200" w:type="pct"/>
          </w:tcPr>
          <w:p w14:paraId="19296D21" w14:textId="77777777" w:rsidR="001C1E9A" w:rsidRPr="000D2602" w:rsidRDefault="001C1E9A" w:rsidP="00794884">
            <w:pPr>
              <w:rPr>
                <w:sz w:val="23"/>
                <w:szCs w:val="23"/>
              </w:rPr>
            </w:pPr>
          </w:p>
        </w:tc>
        <w:tc>
          <w:tcPr>
            <w:tcW w:w="848" w:type="pct"/>
          </w:tcPr>
          <w:p w14:paraId="654C49B4" w14:textId="77777777" w:rsidR="001C1E9A" w:rsidRPr="000D2602" w:rsidRDefault="00045584" w:rsidP="00794884">
            <w:pPr>
              <w:jc w:val="center"/>
              <w:rPr>
                <w:sz w:val="23"/>
                <w:szCs w:val="23"/>
              </w:rPr>
            </w:pPr>
            <w:r w:rsidRPr="000D2602">
              <w:rPr>
                <w:sz w:val="23"/>
                <w:szCs w:val="23"/>
              </w:rPr>
              <w:t>5</w:t>
            </w:r>
            <w:r w:rsidR="004A3887" w:rsidRPr="000D2602">
              <w:rPr>
                <w:sz w:val="23"/>
                <w:szCs w:val="23"/>
              </w:rPr>
              <w:t>5 557,39</w:t>
            </w:r>
          </w:p>
        </w:tc>
        <w:tc>
          <w:tcPr>
            <w:tcW w:w="709" w:type="pct"/>
          </w:tcPr>
          <w:p w14:paraId="3AB45981" w14:textId="77777777" w:rsidR="001C1E9A" w:rsidRPr="000D2602" w:rsidRDefault="002D5D4B" w:rsidP="00794884">
            <w:pPr>
              <w:rPr>
                <w:sz w:val="23"/>
                <w:szCs w:val="23"/>
              </w:rPr>
            </w:pPr>
            <w:r w:rsidRPr="000D2602">
              <w:rPr>
                <w:sz w:val="23"/>
                <w:szCs w:val="23"/>
              </w:rPr>
              <w:t xml:space="preserve"> </w:t>
            </w:r>
            <w:r w:rsidR="00BD4D80" w:rsidRPr="000D2602">
              <w:rPr>
                <w:sz w:val="23"/>
                <w:szCs w:val="23"/>
              </w:rPr>
              <w:t xml:space="preserve">  </w:t>
            </w:r>
            <w:r w:rsidRPr="000D2602">
              <w:rPr>
                <w:sz w:val="23"/>
                <w:szCs w:val="23"/>
              </w:rPr>
              <w:t>5</w:t>
            </w:r>
            <w:r w:rsidR="0036211D" w:rsidRPr="000D2602">
              <w:rPr>
                <w:sz w:val="23"/>
                <w:szCs w:val="23"/>
              </w:rPr>
              <w:t>3 980</w:t>
            </w:r>
          </w:p>
        </w:tc>
        <w:tc>
          <w:tcPr>
            <w:tcW w:w="708" w:type="pct"/>
          </w:tcPr>
          <w:p w14:paraId="33DA7EE8" w14:textId="77777777" w:rsidR="001C1E9A" w:rsidRPr="000D2602" w:rsidRDefault="00C418F5" w:rsidP="00794884">
            <w:pPr>
              <w:rPr>
                <w:sz w:val="23"/>
                <w:szCs w:val="23"/>
              </w:rPr>
            </w:pPr>
            <w:r w:rsidRPr="000D2602">
              <w:rPr>
                <w:sz w:val="23"/>
                <w:szCs w:val="23"/>
              </w:rPr>
              <w:t xml:space="preserve">  5</w:t>
            </w:r>
            <w:r w:rsidR="00066D8E" w:rsidRPr="000D2602">
              <w:rPr>
                <w:sz w:val="23"/>
                <w:szCs w:val="23"/>
              </w:rPr>
              <w:t>2</w:t>
            </w:r>
            <w:r w:rsidR="00BD4D80" w:rsidRPr="000D2602">
              <w:rPr>
                <w:sz w:val="23"/>
                <w:szCs w:val="23"/>
              </w:rPr>
              <w:t xml:space="preserve"> </w:t>
            </w:r>
            <w:r w:rsidR="00066D8E" w:rsidRPr="000D2602">
              <w:rPr>
                <w:sz w:val="23"/>
                <w:szCs w:val="23"/>
              </w:rPr>
              <w:t>670</w:t>
            </w:r>
          </w:p>
        </w:tc>
        <w:tc>
          <w:tcPr>
            <w:tcW w:w="709" w:type="pct"/>
            <w:shd w:val="clear" w:color="auto" w:fill="auto"/>
          </w:tcPr>
          <w:p w14:paraId="60436A56" w14:textId="77777777" w:rsidR="001C1E9A" w:rsidRPr="000D2602" w:rsidRDefault="000F7AF9" w:rsidP="00794884">
            <w:pPr>
              <w:jc w:val="center"/>
              <w:rPr>
                <w:sz w:val="23"/>
                <w:szCs w:val="23"/>
              </w:rPr>
            </w:pPr>
            <w:r w:rsidRPr="000D2602">
              <w:rPr>
                <w:sz w:val="23"/>
                <w:szCs w:val="23"/>
              </w:rPr>
              <w:t>2887,39 €</w:t>
            </w:r>
          </w:p>
        </w:tc>
        <w:tc>
          <w:tcPr>
            <w:tcW w:w="826" w:type="pct"/>
            <w:shd w:val="clear" w:color="auto" w:fill="auto"/>
          </w:tcPr>
          <w:p w14:paraId="15536034" w14:textId="77777777" w:rsidR="001C1E9A" w:rsidRPr="000D2602" w:rsidRDefault="000F7AF9" w:rsidP="00794884">
            <w:pPr>
              <w:jc w:val="center"/>
              <w:rPr>
                <w:sz w:val="23"/>
                <w:szCs w:val="23"/>
              </w:rPr>
            </w:pPr>
            <w:r w:rsidRPr="000D2602">
              <w:rPr>
                <w:sz w:val="23"/>
                <w:szCs w:val="23"/>
              </w:rPr>
              <w:t>105,48 %</w:t>
            </w:r>
          </w:p>
        </w:tc>
      </w:tr>
    </w:tbl>
    <w:p w14:paraId="69016908" w14:textId="77777777" w:rsidR="004E0BA1" w:rsidRPr="000D2602" w:rsidRDefault="004E0BA1" w:rsidP="00794884">
      <w:pPr>
        <w:pStyle w:val="Zkladntext1"/>
        <w:tabs>
          <w:tab w:val="left" w:pos="426"/>
          <w:tab w:val="left" w:pos="1276"/>
        </w:tabs>
        <w:ind w:right="-1"/>
        <w:rPr>
          <w:color w:val="auto"/>
          <w:sz w:val="23"/>
          <w:szCs w:val="23"/>
        </w:rPr>
      </w:pPr>
    </w:p>
    <w:p w14:paraId="762758A1" w14:textId="4E977E57" w:rsidR="0052021D" w:rsidRPr="000D2602" w:rsidRDefault="009548A2" w:rsidP="00794884">
      <w:pPr>
        <w:pStyle w:val="Zkladntext1"/>
        <w:tabs>
          <w:tab w:val="left" w:pos="426"/>
          <w:tab w:val="left" w:pos="1276"/>
        </w:tabs>
        <w:ind w:right="-1"/>
        <w:jc w:val="both"/>
        <w:rPr>
          <w:color w:val="auto"/>
          <w:sz w:val="23"/>
          <w:szCs w:val="23"/>
        </w:rPr>
      </w:pPr>
      <w:r w:rsidRPr="000D2602">
        <w:rPr>
          <w:color w:val="auto"/>
          <w:sz w:val="23"/>
          <w:szCs w:val="23"/>
        </w:rPr>
        <w:t xml:space="preserve"> </w:t>
      </w:r>
      <w:r w:rsidR="00112320" w:rsidRPr="000D2602">
        <w:rPr>
          <w:color w:val="auto"/>
          <w:sz w:val="23"/>
          <w:szCs w:val="23"/>
        </w:rPr>
        <w:tab/>
      </w:r>
      <w:r w:rsidRPr="000D2602">
        <w:rPr>
          <w:color w:val="auto"/>
          <w:sz w:val="23"/>
          <w:szCs w:val="23"/>
        </w:rPr>
        <w:t>T</w:t>
      </w:r>
      <w:r w:rsidR="0052021D" w:rsidRPr="000D2602">
        <w:rPr>
          <w:color w:val="auto"/>
          <w:sz w:val="23"/>
          <w:szCs w:val="23"/>
        </w:rPr>
        <w:t xml:space="preserve">rend nedaňových </w:t>
      </w:r>
      <w:r w:rsidR="000D50C4" w:rsidRPr="000D2602">
        <w:rPr>
          <w:color w:val="auto"/>
          <w:sz w:val="23"/>
          <w:szCs w:val="23"/>
        </w:rPr>
        <w:t>nedoplatkov za sledovaný rozpočtový rok</w:t>
      </w:r>
      <w:r w:rsidR="0052021D" w:rsidRPr="000D2602">
        <w:rPr>
          <w:color w:val="auto"/>
          <w:sz w:val="23"/>
          <w:szCs w:val="23"/>
        </w:rPr>
        <w:t xml:space="preserve"> </w:t>
      </w:r>
      <w:r w:rsidR="00AE20E7" w:rsidRPr="000D2602">
        <w:rPr>
          <w:color w:val="auto"/>
          <w:sz w:val="23"/>
          <w:szCs w:val="23"/>
        </w:rPr>
        <w:t>v porovnaní s predchádzajúcimi rokmi</w:t>
      </w:r>
      <w:r w:rsidRPr="000D2602">
        <w:rPr>
          <w:color w:val="auto"/>
          <w:sz w:val="23"/>
          <w:szCs w:val="23"/>
        </w:rPr>
        <w:t xml:space="preserve"> vykazuje</w:t>
      </w:r>
      <w:r w:rsidR="002D5D4B" w:rsidRPr="000D2602">
        <w:rPr>
          <w:color w:val="auto"/>
          <w:sz w:val="23"/>
          <w:szCs w:val="23"/>
        </w:rPr>
        <w:t xml:space="preserve"> </w:t>
      </w:r>
      <w:r w:rsidR="00BD4D80" w:rsidRPr="000D2602">
        <w:rPr>
          <w:color w:val="auto"/>
          <w:sz w:val="23"/>
          <w:szCs w:val="23"/>
        </w:rPr>
        <w:t>ustálenú</w:t>
      </w:r>
      <w:r w:rsidR="002D5D4B" w:rsidRPr="000D2602">
        <w:rPr>
          <w:color w:val="auto"/>
          <w:sz w:val="23"/>
          <w:szCs w:val="23"/>
        </w:rPr>
        <w:t xml:space="preserve"> </w:t>
      </w:r>
      <w:r w:rsidR="006662C5" w:rsidRPr="000D2602">
        <w:rPr>
          <w:color w:val="auto"/>
          <w:sz w:val="23"/>
          <w:szCs w:val="23"/>
        </w:rPr>
        <w:t>tendenciu.</w:t>
      </w:r>
      <w:r w:rsidR="00AA6E4A" w:rsidRPr="000D2602">
        <w:rPr>
          <w:color w:val="auto"/>
          <w:sz w:val="23"/>
          <w:szCs w:val="23"/>
        </w:rPr>
        <w:t xml:space="preserve"> Súčasťou uvedených nedoplatkov</w:t>
      </w:r>
      <w:r w:rsidR="009132C6" w:rsidRPr="000D2602">
        <w:rPr>
          <w:color w:val="auto"/>
          <w:sz w:val="23"/>
          <w:szCs w:val="23"/>
        </w:rPr>
        <w:t xml:space="preserve"> sú</w:t>
      </w:r>
      <w:r w:rsidR="00AA6E4A" w:rsidRPr="000D2602">
        <w:rPr>
          <w:color w:val="auto"/>
          <w:sz w:val="23"/>
          <w:szCs w:val="23"/>
        </w:rPr>
        <w:t xml:space="preserve"> neuhradené poplatky  za</w:t>
      </w:r>
      <w:r w:rsidR="00112320" w:rsidRPr="000D2602">
        <w:rPr>
          <w:color w:val="auto"/>
          <w:sz w:val="23"/>
          <w:szCs w:val="23"/>
        </w:rPr>
        <w:t> </w:t>
      </w:r>
      <w:r w:rsidR="00AA6E4A" w:rsidRPr="000D2602">
        <w:rPr>
          <w:color w:val="auto"/>
          <w:sz w:val="23"/>
          <w:szCs w:val="23"/>
        </w:rPr>
        <w:t>stočné ako</w:t>
      </w:r>
      <w:r w:rsidR="009132C6" w:rsidRPr="000D2602">
        <w:rPr>
          <w:color w:val="auto"/>
          <w:sz w:val="23"/>
          <w:szCs w:val="23"/>
        </w:rPr>
        <w:t xml:space="preserve"> a</w:t>
      </w:r>
      <w:r w:rsidR="00AA6E4A" w:rsidRPr="000D2602">
        <w:rPr>
          <w:color w:val="auto"/>
          <w:sz w:val="23"/>
          <w:szCs w:val="23"/>
        </w:rPr>
        <w:t>j</w:t>
      </w:r>
      <w:r w:rsidR="009132C6" w:rsidRPr="000D2602">
        <w:rPr>
          <w:color w:val="auto"/>
          <w:sz w:val="23"/>
          <w:szCs w:val="23"/>
        </w:rPr>
        <w:t> nedoplatky za prenájom bytových a nebytovýc</w:t>
      </w:r>
      <w:r w:rsidR="00EE3B54" w:rsidRPr="000D2602">
        <w:rPr>
          <w:color w:val="auto"/>
          <w:sz w:val="23"/>
          <w:szCs w:val="23"/>
        </w:rPr>
        <w:t>h priestorov.</w:t>
      </w:r>
    </w:p>
    <w:p w14:paraId="5E801AF0" w14:textId="77777777" w:rsidR="00E22C33" w:rsidRPr="000D2602" w:rsidRDefault="00E22C33" w:rsidP="00794884">
      <w:pPr>
        <w:pStyle w:val="Zkladntext1"/>
        <w:tabs>
          <w:tab w:val="left" w:pos="426"/>
          <w:tab w:val="left" w:pos="1276"/>
        </w:tabs>
        <w:ind w:right="-1"/>
        <w:rPr>
          <w:color w:val="auto"/>
          <w:sz w:val="23"/>
          <w:szCs w:val="23"/>
        </w:rPr>
      </w:pPr>
    </w:p>
    <w:p w14:paraId="73964C2A" w14:textId="77777777" w:rsidR="001D574F" w:rsidRPr="000D2602" w:rsidRDefault="001D574F" w:rsidP="00794884">
      <w:pPr>
        <w:pStyle w:val="Zkladntext1"/>
        <w:tabs>
          <w:tab w:val="left" w:pos="426"/>
          <w:tab w:val="left" w:pos="1276"/>
        </w:tabs>
        <w:ind w:right="-1"/>
        <w:rPr>
          <w:color w:val="auto"/>
          <w:sz w:val="23"/>
          <w:szCs w:val="23"/>
        </w:rPr>
      </w:pPr>
      <w:r w:rsidRPr="000D2602">
        <w:rPr>
          <w:color w:val="auto"/>
          <w:sz w:val="23"/>
          <w:szCs w:val="23"/>
        </w:rPr>
        <w:t>300</w:t>
      </w:r>
      <w:r w:rsidRPr="000D2602">
        <w:rPr>
          <w:color w:val="auto"/>
          <w:sz w:val="23"/>
          <w:szCs w:val="23"/>
        </w:rPr>
        <w:tab/>
      </w:r>
      <w:r w:rsidRPr="000D2602">
        <w:rPr>
          <w:color w:val="auto"/>
          <w:spacing w:val="20"/>
          <w:kern w:val="20"/>
          <w:sz w:val="23"/>
          <w:szCs w:val="23"/>
        </w:rPr>
        <w:t>Granty a transfery</w:t>
      </w:r>
    </w:p>
    <w:p w14:paraId="67F4E56F" w14:textId="77777777" w:rsidR="001D574F" w:rsidRPr="000D2602" w:rsidRDefault="001D574F" w:rsidP="00794884">
      <w:pPr>
        <w:pStyle w:val="Zkladntext1"/>
        <w:tabs>
          <w:tab w:val="left" w:pos="426"/>
          <w:tab w:val="left" w:pos="1276"/>
        </w:tabs>
        <w:ind w:right="-1" w:firstLine="426"/>
        <w:rPr>
          <w:i/>
          <w:iCs/>
          <w:color w:val="auto"/>
          <w:sz w:val="23"/>
          <w:szCs w:val="23"/>
        </w:rPr>
      </w:pPr>
      <w:r w:rsidRPr="000D2602">
        <w:rPr>
          <w:i/>
          <w:iCs/>
          <w:color w:val="auto"/>
          <w:sz w:val="23"/>
          <w:szCs w:val="23"/>
        </w:rPr>
        <w:t>310</w:t>
      </w:r>
      <w:r w:rsidRPr="000D2602">
        <w:rPr>
          <w:i/>
          <w:iCs/>
          <w:color w:val="auto"/>
          <w:sz w:val="23"/>
          <w:szCs w:val="23"/>
        </w:rPr>
        <w:tab/>
        <w:t>Tuzemské bežné granty a transfery</w:t>
      </w:r>
    </w:p>
    <w:p w14:paraId="3912CF08" w14:textId="77777777" w:rsidR="001D574F" w:rsidRPr="000D2602" w:rsidRDefault="001D574F" w:rsidP="00794884">
      <w:pPr>
        <w:pStyle w:val="Zkladntext1"/>
        <w:tabs>
          <w:tab w:val="left" w:pos="426"/>
          <w:tab w:val="left" w:pos="1276"/>
        </w:tabs>
        <w:ind w:firstLine="426"/>
        <w:rPr>
          <w:i/>
          <w:iCs/>
          <w:color w:val="auto"/>
          <w:sz w:val="23"/>
          <w:szCs w:val="23"/>
        </w:rPr>
      </w:pPr>
      <w:r w:rsidRPr="000D2602">
        <w:rPr>
          <w:i/>
          <w:iCs/>
          <w:color w:val="auto"/>
          <w:sz w:val="23"/>
          <w:szCs w:val="23"/>
        </w:rPr>
        <w:t>320</w:t>
      </w:r>
      <w:r w:rsidRPr="000D2602">
        <w:rPr>
          <w:i/>
          <w:iCs/>
          <w:color w:val="auto"/>
          <w:sz w:val="23"/>
          <w:szCs w:val="23"/>
        </w:rPr>
        <w:tab/>
        <w:t xml:space="preserve">Tuzemské kapitálové granty a transfery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1"/>
        <w:gridCol w:w="2305"/>
        <w:gridCol w:w="2581"/>
        <w:gridCol w:w="2579"/>
      </w:tblGrid>
      <w:tr w:rsidR="00F96B71" w:rsidRPr="000D2602" w14:paraId="2ACD572A" w14:textId="77777777" w:rsidTr="00527D14">
        <w:tc>
          <w:tcPr>
            <w:tcW w:w="1006" w:type="pct"/>
          </w:tcPr>
          <w:p w14:paraId="27FF7B6F" w14:textId="77777777" w:rsidR="00AE20E7" w:rsidRPr="000D2602" w:rsidRDefault="00AE20E7" w:rsidP="00794884">
            <w:pPr>
              <w:rPr>
                <w:sz w:val="23"/>
                <w:szCs w:val="23"/>
              </w:rPr>
            </w:pPr>
          </w:p>
        </w:tc>
        <w:tc>
          <w:tcPr>
            <w:tcW w:w="1233" w:type="pct"/>
          </w:tcPr>
          <w:p w14:paraId="0F2F0913" w14:textId="77777777" w:rsidR="00AE20E7" w:rsidRPr="000D2602" w:rsidRDefault="00AE20E7" w:rsidP="00794884">
            <w:pPr>
              <w:jc w:val="center"/>
              <w:rPr>
                <w:sz w:val="23"/>
                <w:szCs w:val="23"/>
              </w:rPr>
            </w:pPr>
            <w:r w:rsidRPr="000D2602">
              <w:rPr>
                <w:sz w:val="23"/>
                <w:szCs w:val="23"/>
              </w:rPr>
              <w:t>Upravený rozpočet</w:t>
            </w:r>
          </w:p>
        </w:tc>
        <w:tc>
          <w:tcPr>
            <w:tcW w:w="1381" w:type="pct"/>
          </w:tcPr>
          <w:p w14:paraId="1A7BD6C7" w14:textId="77777777" w:rsidR="00AE20E7" w:rsidRPr="000D2602" w:rsidRDefault="00AE20E7" w:rsidP="00794884">
            <w:pPr>
              <w:jc w:val="center"/>
              <w:rPr>
                <w:sz w:val="23"/>
                <w:szCs w:val="23"/>
              </w:rPr>
            </w:pPr>
            <w:r w:rsidRPr="000D2602">
              <w:rPr>
                <w:sz w:val="23"/>
                <w:szCs w:val="23"/>
              </w:rPr>
              <w:t>Plnenie  rozpočtu</w:t>
            </w:r>
          </w:p>
        </w:tc>
        <w:tc>
          <w:tcPr>
            <w:tcW w:w="1380" w:type="pct"/>
          </w:tcPr>
          <w:p w14:paraId="1BEB3E9A" w14:textId="77777777" w:rsidR="00AE20E7" w:rsidRPr="000D2602" w:rsidRDefault="00AE20E7" w:rsidP="00794884">
            <w:pPr>
              <w:jc w:val="center"/>
              <w:rPr>
                <w:sz w:val="23"/>
                <w:szCs w:val="23"/>
              </w:rPr>
            </w:pPr>
            <w:r w:rsidRPr="000D2602">
              <w:rPr>
                <w:sz w:val="23"/>
                <w:szCs w:val="23"/>
              </w:rPr>
              <w:t>% -ne plnenie</w:t>
            </w:r>
          </w:p>
        </w:tc>
      </w:tr>
      <w:tr w:rsidR="00F96B71" w:rsidRPr="000D2602" w14:paraId="119DEBD4" w14:textId="77777777" w:rsidTr="00527D14">
        <w:tc>
          <w:tcPr>
            <w:tcW w:w="1006" w:type="pct"/>
          </w:tcPr>
          <w:p w14:paraId="2295A919" w14:textId="77777777" w:rsidR="00AE20E7" w:rsidRPr="000D2602" w:rsidRDefault="00AE20E7" w:rsidP="00794884">
            <w:pPr>
              <w:rPr>
                <w:sz w:val="23"/>
                <w:szCs w:val="23"/>
              </w:rPr>
            </w:pPr>
            <w:r w:rsidRPr="000D2602">
              <w:rPr>
                <w:sz w:val="23"/>
                <w:szCs w:val="23"/>
              </w:rPr>
              <w:t>Grantové príjmy</w:t>
            </w:r>
          </w:p>
        </w:tc>
        <w:tc>
          <w:tcPr>
            <w:tcW w:w="1233" w:type="pct"/>
            <w:vAlign w:val="center"/>
          </w:tcPr>
          <w:p w14:paraId="6284D875" w14:textId="77777777" w:rsidR="00AE20E7" w:rsidRPr="000D2602" w:rsidRDefault="00AE20E7" w:rsidP="00794884">
            <w:pPr>
              <w:jc w:val="center"/>
              <w:rPr>
                <w:sz w:val="23"/>
                <w:szCs w:val="23"/>
              </w:rPr>
            </w:pPr>
            <w:r w:rsidRPr="000D2602">
              <w:rPr>
                <w:b/>
                <w:bCs/>
                <w:sz w:val="23"/>
                <w:szCs w:val="23"/>
              </w:rPr>
              <w:t>1 370 107 €</w:t>
            </w:r>
          </w:p>
        </w:tc>
        <w:tc>
          <w:tcPr>
            <w:tcW w:w="1381" w:type="pct"/>
            <w:vAlign w:val="center"/>
          </w:tcPr>
          <w:p w14:paraId="1D70D912" w14:textId="77777777" w:rsidR="00AE20E7" w:rsidRPr="000D2602" w:rsidRDefault="00AE20E7" w:rsidP="00794884">
            <w:pPr>
              <w:jc w:val="center"/>
              <w:rPr>
                <w:sz w:val="23"/>
                <w:szCs w:val="23"/>
              </w:rPr>
            </w:pPr>
            <w:r w:rsidRPr="000D2602">
              <w:rPr>
                <w:b/>
                <w:bCs/>
                <w:sz w:val="23"/>
                <w:szCs w:val="23"/>
              </w:rPr>
              <w:t>1 563 715 €</w:t>
            </w:r>
          </w:p>
        </w:tc>
        <w:tc>
          <w:tcPr>
            <w:tcW w:w="1380" w:type="pct"/>
            <w:vAlign w:val="center"/>
          </w:tcPr>
          <w:p w14:paraId="0D4455D8" w14:textId="77777777" w:rsidR="00AE20E7" w:rsidRPr="000D2602" w:rsidRDefault="00AE20E7" w:rsidP="00794884">
            <w:pPr>
              <w:jc w:val="center"/>
              <w:rPr>
                <w:sz w:val="23"/>
                <w:szCs w:val="23"/>
              </w:rPr>
            </w:pPr>
            <w:r w:rsidRPr="000D2602">
              <w:rPr>
                <w:b/>
                <w:bCs/>
                <w:sz w:val="23"/>
                <w:szCs w:val="23"/>
              </w:rPr>
              <w:t>114,13%</w:t>
            </w:r>
          </w:p>
        </w:tc>
      </w:tr>
    </w:tbl>
    <w:p w14:paraId="72B1B912" w14:textId="77777777" w:rsidR="00BB038B" w:rsidRDefault="00BB038B" w:rsidP="00BB038B">
      <w:pPr>
        <w:ind w:firstLine="708"/>
        <w:jc w:val="both"/>
        <w:rPr>
          <w:sz w:val="23"/>
          <w:szCs w:val="23"/>
        </w:rPr>
      </w:pPr>
    </w:p>
    <w:p w14:paraId="57A1AB44" w14:textId="2EF47177" w:rsidR="00276378" w:rsidRPr="000D2602" w:rsidRDefault="00F635B0" w:rsidP="00BB038B">
      <w:pPr>
        <w:ind w:firstLine="708"/>
        <w:jc w:val="both"/>
        <w:rPr>
          <w:sz w:val="23"/>
          <w:szCs w:val="23"/>
        </w:rPr>
      </w:pPr>
      <w:r w:rsidRPr="000D2602">
        <w:rPr>
          <w:sz w:val="23"/>
          <w:szCs w:val="23"/>
        </w:rPr>
        <w:t xml:space="preserve">Výška prostriedkov zo štátneho rozpočtu na zabezpečenie preneseného výkonu štátnej správy sú grantové príjmy, </w:t>
      </w:r>
      <w:r w:rsidR="00AE20E7" w:rsidRPr="000D2602">
        <w:rPr>
          <w:sz w:val="23"/>
          <w:szCs w:val="23"/>
        </w:rPr>
        <w:t xml:space="preserve">pričom </w:t>
      </w:r>
      <w:r w:rsidRPr="000D2602">
        <w:rPr>
          <w:sz w:val="23"/>
          <w:szCs w:val="23"/>
        </w:rPr>
        <w:t xml:space="preserve">ich výška je závislá </w:t>
      </w:r>
      <w:r w:rsidR="00AE20E7" w:rsidRPr="000D2602">
        <w:rPr>
          <w:sz w:val="23"/>
          <w:szCs w:val="23"/>
        </w:rPr>
        <w:t xml:space="preserve">od </w:t>
      </w:r>
      <w:r w:rsidRPr="000D2602">
        <w:rPr>
          <w:sz w:val="23"/>
          <w:szCs w:val="23"/>
        </w:rPr>
        <w:t>počtu žiakov v školských zariadeniach</w:t>
      </w:r>
      <w:r w:rsidR="002F1AF5" w:rsidRPr="000D2602">
        <w:rPr>
          <w:sz w:val="23"/>
          <w:szCs w:val="23"/>
        </w:rPr>
        <w:t xml:space="preserve"> a</w:t>
      </w:r>
      <w:r w:rsidR="00AE20E7" w:rsidRPr="000D2602">
        <w:rPr>
          <w:sz w:val="23"/>
          <w:szCs w:val="23"/>
        </w:rPr>
        <w:t> od </w:t>
      </w:r>
      <w:r w:rsidR="002F1AF5" w:rsidRPr="000D2602">
        <w:rPr>
          <w:sz w:val="23"/>
          <w:szCs w:val="23"/>
        </w:rPr>
        <w:t>úspešnosti obce v grantových programoch.</w:t>
      </w:r>
    </w:p>
    <w:p w14:paraId="70344736" w14:textId="184C1413" w:rsidR="00EB2E38" w:rsidRPr="000D2602" w:rsidRDefault="00F90329" w:rsidP="00794884">
      <w:pPr>
        <w:jc w:val="both"/>
        <w:rPr>
          <w:b/>
          <w:sz w:val="23"/>
          <w:szCs w:val="23"/>
        </w:rPr>
      </w:pPr>
      <w:r w:rsidRPr="000D2602">
        <w:rPr>
          <w:b/>
          <w:sz w:val="23"/>
          <w:szCs w:val="23"/>
        </w:rPr>
        <w:t xml:space="preserve">        </w:t>
      </w:r>
    </w:p>
    <w:p w14:paraId="209CD7F5" w14:textId="77777777" w:rsidR="00EB2E38" w:rsidRPr="000D2602" w:rsidRDefault="00EB2E38" w:rsidP="00794884">
      <w:pPr>
        <w:rPr>
          <w:b/>
          <w:sz w:val="23"/>
          <w:szCs w:val="23"/>
        </w:rPr>
      </w:pPr>
      <w:r w:rsidRPr="000D2602">
        <w:rPr>
          <w:b/>
          <w:sz w:val="23"/>
          <w:szCs w:val="23"/>
        </w:rPr>
        <w:t>Plnenie rozpočtu výdavkov:</w:t>
      </w:r>
    </w:p>
    <w:p w14:paraId="3C1596DD" w14:textId="77777777" w:rsidR="001D574F" w:rsidRPr="000D2602" w:rsidRDefault="001D574F" w:rsidP="00794884">
      <w:pPr>
        <w:pStyle w:val="Zkladntext1"/>
        <w:tabs>
          <w:tab w:val="left" w:pos="426"/>
          <w:tab w:val="left" w:pos="1276"/>
        </w:tabs>
        <w:ind w:right="-1"/>
        <w:rPr>
          <w:color w:val="auto"/>
          <w:sz w:val="23"/>
          <w:szCs w:val="23"/>
        </w:rPr>
      </w:pPr>
    </w:p>
    <w:p w14:paraId="2349735B" w14:textId="77777777" w:rsidR="001D574F" w:rsidRPr="000D2602" w:rsidRDefault="001D574F" w:rsidP="00794884">
      <w:pPr>
        <w:pStyle w:val="Zkladntext1"/>
        <w:tabs>
          <w:tab w:val="left" w:pos="426"/>
          <w:tab w:val="left" w:pos="1276"/>
        </w:tabs>
        <w:ind w:right="-1"/>
        <w:rPr>
          <w:color w:val="auto"/>
          <w:sz w:val="23"/>
          <w:szCs w:val="23"/>
        </w:rPr>
      </w:pPr>
      <w:r w:rsidRPr="000D2602">
        <w:rPr>
          <w:color w:val="auto"/>
          <w:sz w:val="23"/>
          <w:szCs w:val="23"/>
        </w:rPr>
        <w:t>600</w:t>
      </w:r>
      <w:r w:rsidRPr="000D2602">
        <w:rPr>
          <w:color w:val="auto"/>
          <w:sz w:val="23"/>
          <w:szCs w:val="23"/>
        </w:rPr>
        <w:tab/>
      </w:r>
      <w:r w:rsidRPr="000D2602">
        <w:rPr>
          <w:color w:val="auto"/>
          <w:spacing w:val="20"/>
          <w:sz w:val="23"/>
          <w:szCs w:val="23"/>
        </w:rPr>
        <w:t>Bežné výdavky</w:t>
      </w:r>
    </w:p>
    <w:p w14:paraId="53DB2015" w14:textId="77777777" w:rsidR="001D574F" w:rsidRPr="000D2602" w:rsidRDefault="001D574F" w:rsidP="00794884">
      <w:pPr>
        <w:pStyle w:val="Zkladntext1"/>
        <w:tabs>
          <w:tab w:val="left" w:pos="426"/>
          <w:tab w:val="left" w:pos="1276"/>
        </w:tabs>
        <w:ind w:right="-1" w:firstLine="426"/>
        <w:rPr>
          <w:color w:val="auto"/>
          <w:sz w:val="23"/>
          <w:szCs w:val="23"/>
        </w:rPr>
      </w:pPr>
      <w:r w:rsidRPr="000D2602">
        <w:rPr>
          <w:i/>
          <w:iCs/>
          <w:color w:val="auto"/>
          <w:sz w:val="23"/>
          <w:szCs w:val="23"/>
        </w:rPr>
        <w:t>610</w:t>
      </w:r>
      <w:r w:rsidRPr="000D2602">
        <w:rPr>
          <w:i/>
          <w:iCs/>
          <w:color w:val="auto"/>
          <w:sz w:val="23"/>
          <w:szCs w:val="23"/>
        </w:rPr>
        <w:tab/>
        <w:t>Mzdy, platy, služobné príjmy a ostatné osobné vyrovnania</w:t>
      </w:r>
    </w:p>
    <w:p w14:paraId="186A9E0C" w14:textId="77777777" w:rsidR="001D574F" w:rsidRPr="000D2602" w:rsidRDefault="001D574F" w:rsidP="00794884">
      <w:pPr>
        <w:pStyle w:val="Zkladntext1"/>
        <w:tabs>
          <w:tab w:val="left" w:pos="426"/>
          <w:tab w:val="left" w:pos="1276"/>
        </w:tabs>
        <w:ind w:right="-1" w:firstLine="426"/>
        <w:rPr>
          <w:i/>
          <w:iCs/>
          <w:color w:val="auto"/>
          <w:sz w:val="23"/>
          <w:szCs w:val="23"/>
        </w:rPr>
      </w:pPr>
      <w:r w:rsidRPr="000D2602">
        <w:rPr>
          <w:i/>
          <w:iCs/>
          <w:color w:val="auto"/>
          <w:sz w:val="23"/>
          <w:szCs w:val="23"/>
        </w:rPr>
        <w:t>620</w:t>
      </w:r>
      <w:r w:rsidRPr="000D2602">
        <w:rPr>
          <w:i/>
          <w:iCs/>
          <w:color w:val="auto"/>
          <w:sz w:val="23"/>
          <w:szCs w:val="23"/>
        </w:rPr>
        <w:tab/>
        <w:t>Poistné a príspevok do poisťovní</w:t>
      </w:r>
    </w:p>
    <w:p w14:paraId="4D3DF2B9" w14:textId="77777777" w:rsidR="001D574F" w:rsidRPr="000D2602" w:rsidRDefault="001D574F" w:rsidP="00794884">
      <w:pPr>
        <w:pStyle w:val="Zkladntext1"/>
        <w:tabs>
          <w:tab w:val="left" w:pos="426"/>
          <w:tab w:val="left" w:pos="1276"/>
        </w:tabs>
        <w:ind w:right="-1" w:firstLine="426"/>
        <w:rPr>
          <w:color w:val="auto"/>
          <w:sz w:val="23"/>
          <w:szCs w:val="23"/>
        </w:rPr>
      </w:pPr>
      <w:r w:rsidRPr="000D2602">
        <w:rPr>
          <w:i/>
          <w:iCs/>
          <w:color w:val="auto"/>
          <w:sz w:val="23"/>
          <w:szCs w:val="23"/>
        </w:rPr>
        <w:t>630</w:t>
      </w:r>
      <w:r w:rsidRPr="000D2602">
        <w:rPr>
          <w:i/>
          <w:iCs/>
          <w:color w:val="auto"/>
          <w:sz w:val="23"/>
          <w:szCs w:val="23"/>
        </w:rPr>
        <w:tab/>
        <w:t>Tovary a služby</w:t>
      </w:r>
      <w:r w:rsidRPr="000D2602">
        <w:rPr>
          <w:color w:val="auto"/>
          <w:sz w:val="23"/>
          <w:szCs w:val="23"/>
        </w:rPr>
        <w:t xml:space="preserve"> </w:t>
      </w:r>
    </w:p>
    <w:p w14:paraId="5C957E2B" w14:textId="77777777" w:rsidR="001D574F" w:rsidRPr="000D2602" w:rsidRDefault="001D574F" w:rsidP="00794884">
      <w:pPr>
        <w:pStyle w:val="Zkladntext1"/>
        <w:tabs>
          <w:tab w:val="left" w:pos="426"/>
          <w:tab w:val="left" w:pos="1276"/>
        </w:tabs>
        <w:ind w:firstLine="426"/>
        <w:rPr>
          <w:color w:val="auto"/>
          <w:sz w:val="23"/>
          <w:szCs w:val="23"/>
        </w:rPr>
      </w:pPr>
      <w:r w:rsidRPr="000D2602">
        <w:rPr>
          <w:i/>
          <w:iCs/>
          <w:color w:val="auto"/>
          <w:sz w:val="23"/>
          <w:szCs w:val="23"/>
        </w:rPr>
        <w:t>640</w:t>
      </w:r>
      <w:r w:rsidRPr="000D2602">
        <w:rPr>
          <w:i/>
          <w:iCs/>
          <w:color w:val="auto"/>
          <w:sz w:val="23"/>
          <w:szCs w:val="23"/>
        </w:rPr>
        <w:tab/>
        <w:t>Bežné transfery</w:t>
      </w:r>
    </w:p>
    <w:p w14:paraId="6E162517" w14:textId="77777777" w:rsidR="001D574F" w:rsidRPr="000D2602" w:rsidRDefault="001D574F" w:rsidP="00794884">
      <w:pPr>
        <w:pStyle w:val="Zkladntext1"/>
        <w:tabs>
          <w:tab w:val="left" w:pos="426"/>
          <w:tab w:val="left" w:pos="1276"/>
        </w:tabs>
        <w:ind w:right="-1" w:firstLine="426"/>
        <w:rPr>
          <w:color w:val="auto"/>
          <w:sz w:val="23"/>
          <w:szCs w:val="23"/>
        </w:rPr>
      </w:pPr>
      <w:r w:rsidRPr="000D2602">
        <w:rPr>
          <w:i/>
          <w:iCs/>
          <w:color w:val="auto"/>
          <w:sz w:val="23"/>
          <w:szCs w:val="23"/>
        </w:rPr>
        <w:t>650</w:t>
      </w:r>
      <w:r w:rsidRPr="000D2602">
        <w:rPr>
          <w:color w:val="auto"/>
          <w:sz w:val="23"/>
          <w:szCs w:val="23"/>
        </w:rPr>
        <w:tab/>
      </w:r>
      <w:r w:rsidRPr="000D2602">
        <w:rPr>
          <w:i/>
          <w:iCs/>
          <w:color w:val="auto"/>
          <w:sz w:val="23"/>
          <w:szCs w:val="23"/>
        </w:rPr>
        <w:t xml:space="preserve">Splácanie úrokov a ostatné platby súvisiace s úverom, pôžičkou, návratnou finančnou výpomocou a finančným prenájmom  </w:t>
      </w:r>
    </w:p>
    <w:p w14:paraId="4126BFE0" w14:textId="267CE464" w:rsidR="00403AA9" w:rsidRPr="000D2602" w:rsidRDefault="000D2602" w:rsidP="000D2602">
      <w:pPr>
        <w:pStyle w:val="Zkladntext1"/>
        <w:tabs>
          <w:tab w:val="left" w:pos="426"/>
          <w:tab w:val="left" w:pos="1276"/>
        </w:tabs>
        <w:ind w:right="-1"/>
        <w:rPr>
          <w:color w:val="auto"/>
          <w:sz w:val="23"/>
          <w:szCs w:val="23"/>
        </w:rPr>
      </w:pPr>
      <w:r>
        <w:rPr>
          <w:color w:val="auto"/>
          <w:sz w:val="23"/>
          <w:szCs w:val="23"/>
        </w:rPr>
        <w:tab/>
      </w:r>
      <w:r w:rsidR="004B4D18" w:rsidRPr="000D2602">
        <w:rPr>
          <w:color w:val="auto"/>
          <w:sz w:val="23"/>
          <w:szCs w:val="23"/>
        </w:rPr>
        <w:t>V</w:t>
      </w:r>
      <w:r w:rsidR="00CE62F2" w:rsidRPr="000D2602">
        <w:rPr>
          <w:color w:val="auto"/>
          <w:sz w:val="23"/>
          <w:szCs w:val="23"/>
        </w:rPr>
        <w:t>ýdavkov</w:t>
      </w:r>
      <w:r w:rsidR="004B4D18" w:rsidRPr="000D2602">
        <w:rPr>
          <w:color w:val="auto"/>
          <w:sz w:val="23"/>
          <w:szCs w:val="23"/>
        </w:rPr>
        <w:t>á</w:t>
      </w:r>
      <w:r w:rsidR="00CE62F2" w:rsidRPr="000D2602">
        <w:rPr>
          <w:color w:val="auto"/>
          <w:sz w:val="23"/>
          <w:szCs w:val="23"/>
        </w:rPr>
        <w:t xml:space="preserve"> čas</w:t>
      </w:r>
      <w:r w:rsidR="004B4D18" w:rsidRPr="000D2602">
        <w:rPr>
          <w:color w:val="auto"/>
          <w:sz w:val="23"/>
          <w:szCs w:val="23"/>
        </w:rPr>
        <w:t>ť</w:t>
      </w:r>
      <w:r w:rsidR="008B14E5" w:rsidRPr="000D2602">
        <w:rPr>
          <w:color w:val="auto"/>
          <w:sz w:val="23"/>
          <w:szCs w:val="23"/>
        </w:rPr>
        <w:t xml:space="preserve">  </w:t>
      </w:r>
      <w:r w:rsidR="004B4D18" w:rsidRPr="000D2602">
        <w:rPr>
          <w:color w:val="auto"/>
          <w:sz w:val="23"/>
          <w:szCs w:val="23"/>
        </w:rPr>
        <w:t xml:space="preserve">skutočného </w:t>
      </w:r>
      <w:r w:rsidR="008B14E5" w:rsidRPr="000D2602">
        <w:rPr>
          <w:color w:val="auto"/>
          <w:sz w:val="23"/>
          <w:szCs w:val="23"/>
        </w:rPr>
        <w:t xml:space="preserve">bežného rozpočtu </w:t>
      </w:r>
      <w:r w:rsidR="000D3BFA" w:rsidRPr="000D2602">
        <w:rPr>
          <w:color w:val="auto"/>
          <w:sz w:val="23"/>
          <w:szCs w:val="23"/>
        </w:rPr>
        <w:t xml:space="preserve"> </w:t>
      </w:r>
      <w:r w:rsidR="004B4D18" w:rsidRPr="000D2602">
        <w:rPr>
          <w:color w:val="auto"/>
          <w:sz w:val="23"/>
          <w:szCs w:val="23"/>
        </w:rPr>
        <w:t>oproti upravenému rozpočtu sa</w:t>
      </w:r>
      <w:r w:rsidR="00CE62F2" w:rsidRPr="000D2602">
        <w:rPr>
          <w:color w:val="auto"/>
          <w:sz w:val="23"/>
          <w:szCs w:val="23"/>
        </w:rPr>
        <w:t xml:space="preserve"> </w:t>
      </w:r>
      <w:r w:rsidR="00C21195" w:rsidRPr="000D2602">
        <w:rPr>
          <w:color w:val="auto"/>
          <w:sz w:val="23"/>
          <w:szCs w:val="23"/>
        </w:rPr>
        <w:t>navýš</w:t>
      </w:r>
      <w:r w:rsidR="004B4D18" w:rsidRPr="000D2602">
        <w:rPr>
          <w:color w:val="auto"/>
          <w:sz w:val="23"/>
          <w:szCs w:val="23"/>
        </w:rPr>
        <w:t xml:space="preserve">il </w:t>
      </w:r>
      <w:r w:rsidR="008F6402" w:rsidRPr="000D2602">
        <w:rPr>
          <w:color w:val="auto"/>
          <w:sz w:val="23"/>
          <w:szCs w:val="23"/>
        </w:rPr>
        <w:t>o</w:t>
      </w:r>
      <w:bookmarkStart w:id="1" w:name="_Hlk484092468"/>
      <w:r w:rsidR="004B4D18" w:rsidRPr="000D2602">
        <w:rPr>
          <w:color w:val="auto"/>
          <w:sz w:val="23"/>
          <w:szCs w:val="23"/>
        </w:rPr>
        <w:t> sumu 217 376 </w:t>
      </w:r>
      <w:r w:rsidR="00934C6B" w:rsidRPr="000D2602">
        <w:rPr>
          <w:color w:val="auto"/>
          <w:sz w:val="23"/>
          <w:szCs w:val="23"/>
        </w:rPr>
        <w:t>€</w:t>
      </w:r>
      <w:bookmarkEnd w:id="1"/>
      <w:r w:rsidR="00C34B56" w:rsidRPr="000D2602">
        <w:rPr>
          <w:color w:val="auto"/>
          <w:sz w:val="23"/>
          <w:szCs w:val="23"/>
        </w:rPr>
        <w:t>.</w:t>
      </w:r>
      <w:r w:rsidR="00A548CD" w:rsidRPr="000D2602">
        <w:rPr>
          <w:color w:val="auto"/>
          <w:sz w:val="23"/>
          <w:szCs w:val="23"/>
        </w:rPr>
        <w:t xml:space="preserve"> </w:t>
      </w:r>
      <w:r w:rsidR="004B4D18" w:rsidRPr="000D2602">
        <w:rPr>
          <w:color w:val="auto"/>
          <w:sz w:val="23"/>
          <w:szCs w:val="23"/>
        </w:rPr>
        <w:t xml:space="preserve">Výraznejší nárast výdavkov </w:t>
      </w:r>
      <w:r w:rsidR="00441F9B" w:rsidRPr="000D2602">
        <w:rPr>
          <w:color w:val="auto"/>
          <w:sz w:val="23"/>
          <w:szCs w:val="23"/>
        </w:rPr>
        <w:t xml:space="preserve">a to o sumu 210 140 € </w:t>
      </w:r>
      <w:r w:rsidR="004B4D18" w:rsidRPr="000D2602">
        <w:rPr>
          <w:color w:val="auto"/>
          <w:sz w:val="23"/>
          <w:szCs w:val="23"/>
        </w:rPr>
        <w:t>sa prejavil v programe vzdelávania</w:t>
      </w:r>
      <w:r w:rsidR="00441F9B" w:rsidRPr="000D2602">
        <w:rPr>
          <w:color w:val="auto"/>
          <w:sz w:val="23"/>
          <w:szCs w:val="23"/>
        </w:rPr>
        <w:t>.</w:t>
      </w:r>
    </w:p>
    <w:p w14:paraId="069BD809" w14:textId="77777777" w:rsidR="00FD5951" w:rsidRPr="000D2602" w:rsidRDefault="00FD5951" w:rsidP="00794884">
      <w:pPr>
        <w:pStyle w:val="Zkladntext1"/>
        <w:tabs>
          <w:tab w:val="left" w:pos="426"/>
          <w:tab w:val="left" w:pos="1276"/>
        </w:tabs>
        <w:ind w:right="-1"/>
        <w:rPr>
          <w:color w:val="auto"/>
          <w:sz w:val="23"/>
          <w:szCs w:val="23"/>
        </w:rPr>
      </w:pPr>
    </w:p>
    <w:p w14:paraId="23BB74B6" w14:textId="77777777" w:rsidR="001D574F" w:rsidRPr="000D2602" w:rsidRDefault="001D574F" w:rsidP="00794884">
      <w:pPr>
        <w:pStyle w:val="Zkladntext1"/>
        <w:tabs>
          <w:tab w:val="left" w:pos="426"/>
          <w:tab w:val="left" w:pos="1276"/>
        </w:tabs>
        <w:ind w:right="-1"/>
        <w:rPr>
          <w:color w:val="auto"/>
          <w:spacing w:val="20"/>
          <w:sz w:val="23"/>
          <w:szCs w:val="23"/>
        </w:rPr>
      </w:pPr>
      <w:r w:rsidRPr="000D2602">
        <w:rPr>
          <w:color w:val="auto"/>
          <w:sz w:val="23"/>
          <w:szCs w:val="23"/>
        </w:rPr>
        <w:t>700</w:t>
      </w:r>
      <w:r w:rsidRPr="000D2602">
        <w:rPr>
          <w:color w:val="auto"/>
          <w:sz w:val="23"/>
          <w:szCs w:val="23"/>
        </w:rPr>
        <w:tab/>
      </w:r>
      <w:r w:rsidRPr="000D2602">
        <w:rPr>
          <w:color w:val="auto"/>
          <w:spacing w:val="20"/>
          <w:sz w:val="23"/>
          <w:szCs w:val="23"/>
        </w:rPr>
        <w:t>Kapitálové výdavky</w:t>
      </w:r>
    </w:p>
    <w:p w14:paraId="697940BB" w14:textId="77777777" w:rsidR="001D574F" w:rsidRPr="000D2602" w:rsidRDefault="001D574F" w:rsidP="00794884">
      <w:pPr>
        <w:pStyle w:val="Zkladntext1"/>
        <w:tabs>
          <w:tab w:val="left" w:pos="426"/>
          <w:tab w:val="left" w:pos="709"/>
          <w:tab w:val="left" w:pos="993"/>
        </w:tabs>
        <w:ind w:firstLine="426"/>
        <w:jc w:val="both"/>
        <w:rPr>
          <w:color w:val="auto"/>
          <w:sz w:val="23"/>
          <w:szCs w:val="23"/>
        </w:rPr>
      </w:pPr>
      <w:r w:rsidRPr="000D2602">
        <w:rPr>
          <w:i/>
          <w:iCs/>
          <w:color w:val="auto"/>
          <w:sz w:val="23"/>
          <w:szCs w:val="23"/>
        </w:rPr>
        <w:t>710  Obstarávanie kapitálových aktív</w:t>
      </w:r>
    </w:p>
    <w:p w14:paraId="6BB5453C" w14:textId="77777777" w:rsidR="001D574F" w:rsidRPr="000D2602" w:rsidRDefault="001D574F" w:rsidP="00794884">
      <w:pPr>
        <w:pStyle w:val="Zkladntext1"/>
        <w:tabs>
          <w:tab w:val="left" w:pos="426"/>
          <w:tab w:val="left" w:pos="709"/>
          <w:tab w:val="left" w:pos="993"/>
          <w:tab w:val="left" w:pos="1276"/>
        </w:tabs>
        <w:ind w:firstLine="426"/>
        <w:rPr>
          <w:color w:val="auto"/>
          <w:sz w:val="23"/>
          <w:szCs w:val="23"/>
        </w:rPr>
      </w:pPr>
      <w:r w:rsidRPr="000D2602">
        <w:rPr>
          <w:i/>
          <w:iCs/>
          <w:color w:val="auto"/>
          <w:sz w:val="23"/>
          <w:szCs w:val="23"/>
        </w:rPr>
        <w:t>720</w:t>
      </w:r>
      <w:r w:rsidRPr="000D2602">
        <w:rPr>
          <w:i/>
          <w:iCs/>
          <w:color w:val="auto"/>
          <w:sz w:val="23"/>
          <w:szCs w:val="23"/>
        </w:rPr>
        <w:tab/>
        <w:t>Kapitálové transfery</w:t>
      </w:r>
    </w:p>
    <w:p w14:paraId="13C07ED2" w14:textId="53EF0260" w:rsidR="00BC148B" w:rsidRPr="000D2602" w:rsidRDefault="00441F9B" w:rsidP="000D2602">
      <w:pPr>
        <w:ind w:firstLine="426"/>
        <w:jc w:val="both"/>
        <w:rPr>
          <w:sz w:val="23"/>
          <w:szCs w:val="23"/>
        </w:rPr>
      </w:pPr>
      <w:r w:rsidRPr="000D2602">
        <w:rPr>
          <w:sz w:val="23"/>
          <w:szCs w:val="23"/>
        </w:rPr>
        <w:t>V</w:t>
      </w:r>
      <w:r w:rsidR="00975A4A" w:rsidRPr="000D2602">
        <w:rPr>
          <w:sz w:val="23"/>
          <w:szCs w:val="23"/>
        </w:rPr>
        <w:t>ýdavkov</w:t>
      </w:r>
      <w:r w:rsidRPr="000D2602">
        <w:rPr>
          <w:sz w:val="23"/>
          <w:szCs w:val="23"/>
        </w:rPr>
        <w:t>á</w:t>
      </w:r>
      <w:r w:rsidR="00975A4A" w:rsidRPr="000D2602">
        <w:rPr>
          <w:sz w:val="23"/>
          <w:szCs w:val="23"/>
        </w:rPr>
        <w:t xml:space="preserve"> čas</w:t>
      </w:r>
      <w:r w:rsidRPr="000D2602">
        <w:rPr>
          <w:sz w:val="23"/>
          <w:szCs w:val="23"/>
        </w:rPr>
        <w:t>ť skutočného</w:t>
      </w:r>
      <w:r w:rsidR="00975A4A" w:rsidRPr="000D2602">
        <w:rPr>
          <w:sz w:val="23"/>
          <w:szCs w:val="23"/>
        </w:rPr>
        <w:t xml:space="preserve"> kapitálové</w:t>
      </w:r>
      <w:r w:rsidR="00E67752" w:rsidRPr="000D2602">
        <w:rPr>
          <w:sz w:val="23"/>
          <w:szCs w:val="23"/>
        </w:rPr>
        <w:t>h</w:t>
      </w:r>
      <w:r w:rsidR="000B4116" w:rsidRPr="000D2602">
        <w:rPr>
          <w:sz w:val="23"/>
          <w:szCs w:val="23"/>
        </w:rPr>
        <w:t xml:space="preserve">o rozpočtu </w:t>
      </w:r>
      <w:r w:rsidRPr="000D2602">
        <w:rPr>
          <w:sz w:val="23"/>
          <w:szCs w:val="23"/>
        </w:rPr>
        <w:t>vykazuje</w:t>
      </w:r>
      <w:r w:rsidR="000B4116" w:rsidRPr="000D2602">
        <w:rPr>
          <w:sz w:val="23"/>
          <w:szCs w:val="23"/>
        </w:rPr>
        <w:t xml:space="preserve"> </w:t>
      </w:r>
      <w:r w:rsidRPr="000D2602">
        <w:rPr>
          <w:sz w:val="23"/>
          <w:szCs w:val="23"/>
        </w:rPr>
        <w:t xml:space="preserve">oproti upravenému kapitálovému rozpočtu </w:t>
      </w:r>
      <w:r w:rsidR="007168B3" w:rsidRPr="000D2602">
        <w:rPr>
          <w:sz w:val="23"/>
          <w:szCs w:val="23"/>
        </w:rPr>
        <w:t>zníženie</w:t>
      </w:r>
      <w:r w:rsidR="00D42995" w:rsidRPr="000D2602">
        <w:rPr>
          <w:sz w:val="23"/>
          <w:szCs w:val="23"/>
        </w:rPr>
        <w:t xml:space="preserve"> </w:t>
      </w:r>
      <w:r w:rsidR="00E67752" w:rsidRPr="000D2602">
        <w:rPr>
          <w:sz w:val="23"/>
          <w:szCs w:val="23"/>
        </w:rPr>
        <w:t>výdavk</w:t>
      </w:r>
      <w:r w:rsidR="007168B3" w:rsidRPr="000D2602">
        <w:rPr>
          <w:sz w:val="23"/>
          <w:szCs w:val="23"/>
        </w:rPr>
        <w:t>ov</w:t>
      </w:r>
      <w:r w:rsidRPr="000D2602">
        <w:rPr>
          <w:sz w:val="23"/>
          <w:szCs w:val="23"/>
        </w:rPr>
        <w:t xml:space="preserve"> o sumu</w:t>
      </w:r>
      <w:r w:rsidR="00034251" w:rsidRPr="000D2602">
        <w:rPr>
          <w:sz w:val="23"/>
          <w:szCs w:val="23"/>
        </w:rPr>
        <w:t xml:space="preserve"> </w:t>
      </w:r>
      <w:r w:rsidRPr="000D2602">
        <w:rPr>
          <w:sz w:val="23"/>
          <w:szCs w:val="23"/>
        </w:rPr>
        <w:t xml:space="preserve">134 702 </w:t>
      </w:r>
      <w:r w:rsidR="000B4116" w:rsidRPr="000D2602">
        <w:rPr>
          <w:sz w:val="23"/>
          <w:szCs w:val="23"/>
        </w:rPr>
        <w:t>€</w:t>
      </w:r>
      <w:r w:rsidR="0028676E" w:rsidRPr="000D2602">
        <w:rPr>
          <w:sz w:val="23"/>
          <w:szCs w:val="23"/>
        </w:rPr>
        <w:t xml:space="preserve"> </w:t>
      </w:r>
      <w:r w:rsidR="007168B3" w:rsidRPr="000D2602">
        <w:rPr>
          <w:sz w:val="23"/>
          <w:szCs w:val="23"/>
        </w:rPr>
        <w:t>z dôvodu časového posunu realizácie plánovaných investičných zámerov</w:t>
      </w:r>
      <w:r w:rsidR="00BB4513" w:rsidRPr="000D2602">
        <w:rPr>
          <w:sz w:val="23"/>
          <w:szCs w:val="23"/>
        </w:rPr>
        <w:t>.</w:t>
      </w:r>
      <w:r w:rsidR="00D633BA" w:rsidRPr="000D2602">
        <w:rPr>
          <w:sz w:val="23"/>
          <w:szCs w:val="23"/>
        </w:rPr>
        <w:t xml:space="preserve"> </w:t>
      </w:r>
    </w:p>
    <w:p w14:paraId="5ACDEF97" w14:textId="24D6C10D" w:rsidR="000B4116" w:rsidRPr="000D2602" w:rsidRDefault="00F90329" w:rsidP="00794884">
      <w:pPr>
        <w:rPr>
          <w:sz w:val="23"/>
          <w:szCs w:val="23"/>
        </w:rPr>
      </w:pPr>
      <w:r w:rsidRPr="000D2602">
        <w:rPr>
          <w:sz w:val="23"/>
          <w:szCs w:val="23"/>
        </w:rPr>
        <w:t xml:space="preserve">     </w:t>
      </w:r>
    </w:p>
    <w:p w14:paraId="296D61A1" w14:textId="77777777" w:rsidR="000B4116" w:rsidRPr="000D2602" w:rsidRDefault="00EB2E38" w:rsidP="00794884">
      <w:pPr>
        <w:rPr>
          <w:b/>
          <w:sz w:val="23"/>
          <w:szCs w:val="23"/>
        </w:rPr>
      </w:pPr>
      <w:r w:rsidRPr="000D2602">
        <w:rPr>
          <w:b/>
          <w:sz w:val="23"/>
          <w:szCs w:val="23"/>
        </w:rPr>
        <w:t>Finančné operácie:</w:t>
      </w:r>
      <w:r w:rsidR="00F90329" w:rsidRPr="000D2602">
        <w:rPr>
          <w:b/>
          <w:sz w:val="23"/>
          <w:szCs w:val="23"/>
        </w:rPr>
        <w:t xml:space="preserve">  </w:t>
      </w:r>
    </w:p>
    <w:p w14:paraId="644714EF" w14:textId="77777777" w:rsidR="000B4116" w:rsidRPr="000D2602" w:rsidRDefault="000B4116" w:rsidP="00794884">
      <w:pPr>
        <w:pStyle w:val="Zkladntext1"/>
        <w:tabs>
          <w:tab w:val="left" w:pos="426"/>
          <w:tab w:val="left" w:pos="1276"/>
        </w:tabs>
        <w:jc w:val="both"/>
        <w:rPr>
          <w:caps/>
          <w:color w:val="auto"/>
          <w:sz w:val="23"/>
          <w:szCs w:val="23"/>
        </w:rPr>
      </w:pPr>
    </w:p>
    <w:p w14:paraId="15FAFE8D" w14:textId="77777777" w:rsidR="001D574F" w:rsidRPr="000D2602" w:rsidRDefault="001D574F" w:rsidP="00794884">
      <w:pPr>
        <w:pStyle w:val="Zkladntext1"/>
        <w:tabs>
          <w:tab w:val="left" w:pos="426"/>
          <w:tab w:val="left" w:pos="1276"/>
        </w:tabs>
        <w:jc w:val="both"/>
        <w:rPr>
          <w:caps/>
          <w:color w:val="auto"/>
          <w:sz w:val="23"/>
          <w:szCs w:val="23"/>
        </w:rPr>
      </w:pPr>
      <w:r w:rsidRPr="000D2602">
        <w:rPr>
          <w:caps/>
          <w:color w:val="auto"/>
          <w:sz w:val="23"/>
          <w:szCs w:val="23"/>
        </w:rPr>
        <w:t>1.</w:t>
      </w:r>
      <w:r w:rsidRPr="000D2602">
        <w:rPr>
          <w:caps/>
          <w:color w:val="auto"/>
          <w:sz w:val="23"/>
          <w:szCs w:val="23"/>
        </w:rPr>
        <w:tab/>
        <w:t xml:space="preserve">Príjmové </w:t>
      </w:r>
      <w:r w:rsidR="004A3B86" w:rsidRPr="000D2602">
        <w:rPr>
          <w:color w:val="auto"/>
          <w:sz w:val="23"/>
          <w:szCs w:val="23"/>
        </w:rPr>
        <w:t>FINANČNÉ</w:t>
      </w:r>
      <w:r w:rsidR="004A3B86" w:rsidRPr="000D2602">
        <w:rPr>
          <w:caps/>
          <w:color w:val="auto"/>
          <w:sz w:val="23"/>
          <w:szCs w:val="23"/>
        </w:rPr>
        <w:t xml:space="preserve"> </w:t>
      </w:r>
      <w:r w:rsidRPr="000D2602">
        <w:rPr>
          <w:caps/>
          <w:color w:val="auto"/>
          <w:sz w:val="23"/>
          <w:szCs w:val="23"/>
        </w:rPr>
        <w:t>operácie</w:t>
      </w:r>
    </w:p>
    <w:p w14:paraId="59042603" w14:textId="77777777" w:rsidR="00084EC7" w:rsidRPr="000D2602" w:rsidRDefault="00084EC7" w:rsidP="00794884">
      <w:pPr>
        <w:pStyle w:val="Zkladntext1"/>
        <w:tabs>
          <w:tab w:val="left" w:pos="426"/>
          <w:tab w:val="left" w:pos="1276"/>
        </w:tabs>
        <w:ind w:right="-1"/>
        <w:rPr>
          <w:color w:val="auto"/>
          <w:sz w:val="23"/>
          <w:szCs w:val="23"/>
        </w:rPr>
      </w:pPr>
      <w:r w:rsidRPr="000D2602">
        <w:rPr>
          <w:i/>
          <w:iCs/>
          <w:color w:val="auto"/>
          <w:sz w:val="23"/>
          <w:szCs w:val="23"/>
        </w:rPr>
        <w:t>510</w:t>
      </w:r>
      <w:r w:rsidRPr="000D2602">
        <w:rPr>
          <w:i/>
          <w:iCs/>
          <w:color w:val="auto"/>
          <w:sz w:val="23"/>
          <w:szCs w:val="23"/>
        </w:rPr>
        <w:tab/>
        <w:t>Tuzemské úvery, pôžičky a návratné finančné výpomoci</w:t>
      </w:r>
    </w:p>
    <w:p w14:paraId="0F33232D" w14:textId="77777777" w:rsidR="00084EC7" w:rsidRPr="000D2602" w:rsidRDefault="00084EC7" w:rsidP="00794884">
      <w:pPr>
        <w:pStyle w:val="Zkladntext1"/>
        <w:tabs>
          <w:tab w:val="left" w:pos="426"/>
          <w:tab w:val="left" w:pos="1276"/>
        </w:tabs>
        <w:ind w:right="-1"/>
        <w:rPr>
          <w:i/>
          <w:iCs/>
          <w:color w:val="auto"/>
          <w:sz w:val="23"/>
          <w:szCs w:val="23"/>
        </w:rPr>
      </w:pPr>
      <w:r w:rsidRPr="000D2602">
        <w:rPr>
          <w:i/>
          <w:iCs/>
          <w:color w:val="auto"/>
          <w:sz w:val="23"/>
          <w:szCs w:val="23"/>
        </w:rPr>
        <w:t>520</w:t>
      </w:r>
      <w:r w:rsidRPr="000D2602">
        <w:rPr>
          <w:i/>
          <w:iCs/>
          <w:color w:val="auto"/>
          <w:sz w:val="23"/>
          <w:szCs w:val="23"/>
        </w:rPr>
        <w:tab/>
        <w:t>Zahraničné úvery</w:t>
      </w:r>
    </w:p>
    <w:p w14:paraId="1FA9E7B7" w14:textId="77777777" w:rsidR="004A3B86" w:rsidRPr="000D2602" w:rsidRDefault="00F5428E" w:rsidP="000D2602">
      <w:pPr>
        <w:ind w:firstLine="708"/>
        <w:jc w:val="both"/>
        <w:rPr>
          <w:sz w:val="23"/>
          <w:szCs w:val="23"/>
        </w:rPr>
      </w:pPr>
      <w:r w:rsidRPr="000D2602">
        <w:rPr>
          <w:sz w:val="23"/>
          <w:szCs w:val="23"/>
        </w:rPr>
        <w:t>V</w:t>
      </w:r>
      <w:r w:rsidR="003816B3" w:rsidRPr="000D2602">
        <w:rPr>
          <w:sz w:val="23"/>
          <w:szCs w:val="23"/>
        </w:rPr>
        <w:t xml:space="preserve"> </w:t>
      </w:r>
      <w:r w:rsidRPr="000D2602">
        <w:rPr>
          <w:sz w:val="23"/>
          <w:szCs w:val="23"/>
        </w:rPr>
        <w:t>príjmovej časti fina</w:t>
      </w:r>
      <w:r w:rsidR="00ED52D2" w:rsidRPr="000D2602">
        <w:rPr>
          <w:sz w:val="23"/>
          <w:szCs w:val="23"/>
        </w:rPr>
        <w:t xml:space="preserve">nčných operácií </w:t>
      </w:r>
      <w:r w:rsidR="004A3B86" w:rsidRPr="000D2602">
        <w:rPr>
          <w:sz w:val="23"/>
          <w:szCs w:val="23"/>
        </w:rPr>
        <w:t>sú</w:t>
      </w:r>
      <w:r w:rsidR="000B4116" w:rsidRPr="000D2602">
        <w:rPr>
          <w:sz w:val="23"/>
          <w:szCs w:val="23"/>
        </w:rPr>
        <w:t xml:space="preserve"> zahrnut</w:t>
      </w:r>
      <w:r w:rsidR="004A3B86" w:rsidRPr="000D2602">
        <w:rPr>
          <w:sz w:val="23"/>
          <w:szCs w:val="23"/>
        </w:rPr>
        <w:t>é</w:t>
      </w:r>
      <w:r w:rsidR="008B01E9" w:rsidRPr="000D2602">
        <w:rPr>
          <w:sz w:val="23"/>
          <w:szCs w:val="23"/>
        </w:rPr>
        <w:t xml:space="preserve"> </w:t>
      </w:r>
      <w:r w:rsidR="004A3B86" w:rsidRPr="000D2602">
        <w:rPr>
          <w:sz w:val="23"/>
          <w:szCs w:val="23"/>
        </w:rPr>
        <w:t>zostatky finančných prostriedkov z predchádzajúcich rokov a z plánovaných dlhodobých investičných úverov.</w:t>
      </w:r>
    </w:p>
    <w:p w14:paraId="4FD6DF12" w14:textId="77777777" w:rsidR="00112320" w:rsidRPr="000D2602" w:rsidRDefault="00112320" w:rsidP="00794884">
      <w:pPr>
        <w:pStyle w:val="Zkladntext1"/>
        <w:tabs>
          <w:tab w:val="left" w:pos="426"/>
          <w:tab w:val="left" w:pos="1276"/>
        </w:tabs>
        <w:ind w:right="-1"/>
        <w:rPr>
          <w:color w:val="auto"/>
          <w:sz w:val="23"/>
          <w:szCs w:val="23"/>
        </w:rPr>
      </w:pPr>
    </w:p>
    <w:p w14:paraId="16BF9798" w14:textId="77777777" w:rsidR="001D574F" w:rsidRPr="000D2602" w:rsidRDefault="001D574F" w:rsidP="00794884">
      <w:pPr>
        <w:pStyle w:val="Zkladntext1"/>
        <w:tabs>
          <w:tab w:val="left" w:pos="426"/>
          <w:tab w:val="left" w:pos="1276"/>
        </w:tabs>
        <w:ind w:right="-1"/>
        <w:rPr>
          <w:color w:val="auto"/>
          <w:sz w:val="23"/>
          <w:szCs w:val="23"/>
        </w:rPr>
      </w:pPr>
      <w:r w:rsidRPr="000D2602">
        <w:rPr>
          <w:color w:val="auto"/>
          <w:sz w:val="23"/>
          <w:szCs w:val="23"/>
        </w:rPr>
        <w:t xml:space="preserve">2. VÝDAVKOVÉ </w:t>
      </w:r>
      <w:r w:rsidR="004A3B86" w:rsidRPr="000D2602">
        <w:rPr>
          <w:color w:val="auto"/>
          <w:sz w:val="23"/>
          <w:szCs w:val="23"/>
        </w:rPr>
        <w:t xml:space="preserve">FINANČNÉ </w:t>
      </w:r>
      <w:r w:rsidRPr="000D2602">
        <w:rPr>
          <w:color w:val="auto"/>
          <w:sz w:val="23"/>
          <w:szCs w:val="23"/>
        </w:rPr>
        <w:t>OPERÁCIE</w:t>
      </w:r>
    </w:p>
    <w:p w14:paraId="4F276B0C" w14:textId="77777777" w:rsidR="001D574F" w:rsidRPr="000D2602" w:rsidRDefault="001D574F" w:rsidP="00794884">
      <w:pPr>
        <w:pStyle w:val="Zkladntext1"/>
        <w:tabs>
          <w:tab w:val="left" w:pos="426"/>
          <w:tab w:val="left" w:pos="1276"/>
        </w:tabs>
        <w:jc w:val="both"/>
        <w:rPr>
          <w:color w:val="auto"/>
          <w:sz w:val="23"/>
          <w:szCs w:val="23"/>
        </w:rPr>
      </w:pPr>
      <w:r w:rsidRPr="000D2602">
        <w:rPr>
          <w:color w:val="auto"/>
          <w:sz w:val="23"/>
          <w:szCs w:val="23"/>
        </w:rPr>
        <w:tab/>
      </w:r>
    </w:p>
    <w:p w14:paraId="36429A7B" w14:textId="77777777" w:rsidR="001D574F" w:rsidRPr="000D2602" w:rsidRDefault="001D574F" w:rsidP="00794884">
      <w:pPr>
        <w:pStyle w:val="Zkladntext1"/>
        <w:tabs>
          <w:tab w:val="left" w:pos="426"/>
          <w:tab w:val="left" w:pos="1276"/>
        </w:tabs>
        <w:ind w:right="-1"/>
        <w:rPr>
          <w:color w:val="auto"/>
          <w:sz w:val="23"/>
          <w:szCs w:val="23"/>
        </w:rPr>
      </w:pPr>
      <w:r w:rsidRPr="000D2602">
        <w:rPr>
          <w:color w:val="auto"/>
          <w:sz w:val="23"/>
          <w:szCs w:val="23"/>
        </w:rPr>
        <w:t>800</w:t>
      </w:r>
      <w:r w:rsidRPr="000D2602">
        <w:rPr>
          <w:color w:val="auto"/>
          <w:sz w:val="23"/>
          <w:szCs w:val="23"/>
        </w:rPr>
        <w:tab/>
        <w:t xml:space="preserve">Výdavky z transakcií s finančnými aktívami a </w:t>
      </w:r>
      <w:r w:rsidRPr="000D2602">
        <w:rPr>
          <w:color w:val="auto"/>
          <w:spacing w:val="20"/>
          <w:sz w:val="23"/>
          <w:szCs w:val="23"/>
        </w:rPr>
        <w:t xml:space="preserve">finančnými </w:t>
      </w:r>
      <w:r w:rsidRPr="000D2602">
        <w:rPr>
          <w:color w:val="auto"/>
          <w:sz w:val="23"/>
          <w:szCs w:val="23"/>
        </w:rPr>
        <w:t>pasívami</w:t>
      </w:r>
    </w:p>
    <w:p w14:paraId="342D2279" w14:textId="77777777" w:rsidR="001D574F" w:rsidRPr="000D2602" w:rsidRDefault="001D574F" w:rsidP="00794884">
      <w:pPr>
        <w:pStyle w:val="Zkladntext1"/>
        <w:tabs>
          <w:tab w:val="left" w:pos="426"/>
          <w:tab w:val="left" w:pos="851"/>
        </w:tabs>
        <w:ind w:right="-1" w:firstLine="426"/>
        <w:rPr>
          <w:color w:val="auto"/>
          <w:sz w:val="23"/>
          <w:szCs w:val="23"/>
        </w:rPr>
      </w:pPr>
      <w:r w:rsidRPr="000D2602">
        <w:rPr>
          <w:i/>
          <w:iCs/>
          <w:color w:val="auto"/>
          <w:sz w:val="23"/>
          <w:szCs w:val="23"/>
        </w:rPr>
        <w:t>810</w:t>
      </w:r>
      <w:r w:rsidRPr="000D2602">
        <w:rPr>
          <w:i/>
          <w:iCs/>
          <w:color w:val="auto"/>
          <w:sz w:val="23"/>
          <w:szCs w:val="23"/>
        </w:rPr>
        <w:tab/>
        <w:t>Úvery, účasť na majetku a ostatné výdavkové operácie</w:t>
      </w:r>
    </w:p>
    <w:p w14:paraId="18772C8A" w14:textId="77777777" w:rsidR="00BB038B" w:rsidRDefault="001D574F" w:rsidP="000D2602">
      <w:pPr>
        <w:pStyle w:val="Zkladntext1"/>
        <w:tabs>
          <w:tab w:val="left" w:pos="426"/>
          <w:tab w:val="left" w:pos="851"/>
        </w:tabs>
        <w:ind w:right="-1" w:firstLine="426"/>
        <w:rPr>
          <w:i/>
          <w:iCs/>
          <w:color w:val="auto"/>
          <w:sz w:val="23"/>
          <w:szCs w:val="23"/>
        </w:rPr>
      </w:pPr>
      <w:r w:rsidRPr="000D2602">
        <w:rPr>
          <w:i/>
          <w:iCs/>
          <w:color w:val="auto"/>
          <w:sz w:val="23"/>
          <w:szCs w:val="23"/>
        </w:rPr>
        <w:t>820</w:t>
      </w:r>
      <w:r w:rsidRPr="000D2602">
        <w:rPr>
          <w:i/>
          <w:iCs/>
          <w:color w:val="auto"/>
          <w:sz w:val="23"/>
          <w:szCs w:val="23"/>
        </w:rPr>
        <w:tab/>
        <w:t>Splácanie istín</w:t>
      </w:r>
    </w:p>
    <w:p w14:paraId="12897F22" w14:textId="13DCCB7D" w:rsidR="007315A8" w:rsidRPr="000D2602" w:rsidRDefault="00F90329" w:rsidP="000D2602">
      <w:pPr>
        <w:pStyle w:val="Zkladntext1"/>
        <w:tabs>
          <w:tab w:val="left" w:pos="426"/>
          <w:tab w:val="left" w:pos="851"/>
        </w:tabs>
        <w:ind w:right="-1" w:firstLine="426"/>
        <w:rPr>
          <w:sz w:val="23"/>
          <w:szCs w:val="23"/>
        </w:rPr>
      </w:pPr>
      <w:r w:rsidRPr="000D2602">
        <w:rPr>
          <w:sz w:val="23"/>
          <w:szCs w:val="23"/>
        </w:rPr>
        <w:t>V</w:t>
      </w:r>
      <w:r w:rsidR="00F01F9D" w:rsidRPr="000D2602">
        <w:rPr>
          <w:sz w:val="23"/>
          <w:szCs w:val="23"/>
        </w:rPr>
        <w:t xml:space="preserve">ýdavkové </w:t>
      </w:r>
      <w:r w:rsidRPr="000D2602">
        <w:rPr>
          <w:sz w:val="23"/>
          <w:szCs w:val="23"/>
        </w:rPr>
        <w:t xml:space="preserve"> finančn</w:t>
      </w:r>
      <w:r w:rsidR="00F01F9D" w:rsidRPr="000D2602">
        <w:rPr>
          <w:sz w:val="23"/>
          <w:szCs w:val="23"/>
        </w:rPr>
        <w:t>é</w:t>
      </w:r>
      <w:r w:rsidRPr="000D2602">
        <w:rPr>
          <w:sz w:val="23"/>
          <w:szCs w:val="23"/>
        </w:rPr>
        <w:t xml:space="preserve"> </w:t>
      </w:r>
      <w:r w:rsidR="0016300D" w:rsidRPr="000D2602">
        <w:rPr>
          <w:sz w:val="23"/>
          <w:szCs w:val="23"/>
        </w:rPr>
        <w:t>operác</w:t>
      </w:r>
      <w:r w:rsidR="00F01F9D" w:rsidRPr="000D2602">
        <w:rPr>
          <w:sz w:val="23"/>
          <w:szCs w:val="23"/>
        </w:rPr>
        <w:t xml:space="preserve">ie zahrňujú </w:t>
      </w:r>
      <w:r w:rsidR="0016300D" w:rsidRPr="000D2602">
        <w:rPr>
          <w:sz w:val="23"/>
          <w:szCs w:val="23"/>
        </w:rPr>
        <w:t xml:space="preserve"> splátky </w:t>
      </w:r>
      <w:r w:rsidR="00084EC7" w:rsidRPr="000D2602">
        <w:rPr>
          <w:sz w:val="23"/>
          <w:szCs w:val="23"/>
        </w:rPr>
        <w:t>úverov</w:t>
      </w:r>
      <w:r w:rsidR="001658D6" w:rsidRPr="000D2602">
        <w:rPr>
          <w:sz w:val="23"/>
          <w:szCs w:val="23"/>
        </w:rPr>
        <w:t xml:space="preserve"> v celkovej sume </w:t>
      </w:r>
      <w:r w:rsidR="001658D6" w:rsidRPr="000D2602">
        <w:rPr>
          <w:b/>
          <w:bCs/>
          <w:sz w:val="23"/>
          <w:szCs w:val="23"/>
        </w:rPr>
        <w:t xml:space="preserve">100 194 </w:t>
      </w:r>
      <w:r w:rsidR="00B2772C" w:rsidRPr="000D2602">
        <w:rPr>
          <w:sz w:val="23"/>
          <w:szCs w:val="23"/>
        </w:rPr>
        <w:t>€</w:t>
      </w:r>
      <w:r w:rsidR="0028676E" w:rsidRPr="000D2602">
        <w:rPr>
          <w:sz w:val="23"/>
          <w:szCs w:val="23"/>
        </w:rPr>
        <w:t>.</w:t>
      </w:r>
      <w:r w:rsidR="007315A8" w:rsidRPr="000D2602">
        <w:rPr>
          <w:sz w:val="23"/>
          <w:szCs w:val="23"/>
        </w:rPr>
        <w:t xml:space="preserve"> </w:t>
      </w:r>
    </w:p>
    <w:p w14:paraId="3FDEF2A6" w14:textId="208F9C41" w:rsidR="009B3861" w:rsidRDefault="00962F98" w:rsidP="00794884">
      <w:pPr>
        <w:jc w:val="both"/>
        <w:rPr>
          <w:sz w:val="23"/>
          <w:szCs w:val="23"/>
        </w:rPr>
      </w:pPr>
      <w:r w:rsidRPr="000D2602">
        <w:rPr>
          <w:sz w:val="23"/>
          <w:szCs w:val="23"/>
        </w:rPr>
        <w:t xml:space="preserve">   </w:t>
      </w:r>
    </w:p>
    <w:p w14:paraId="406A2661" w14:textId="77777777" w:rsidR="005D6684" w:rsidRPr="000D2602" w:rsidRDefault="005D6684" w:rsidP="00794884">
      <w:pPr>
        <w:jc w:val="both"/>
        <w:rPr>
          <w:b/>
          <w:caps/>
          <w:sz w:val="23"/>
          <w:szCs w:val="23"/>
        </w:rPr>
      </w:pPr>
    </w:p>
    <w:p w14:paraId="670FA617" w14:textId="77777777" w:rsidR="00EB2E38" w:rsidRPr="000D2602" w:rsidRDefault="00EB2E38" w:rsidP="00794884">
      <w:pPr>
        <w:ind w:firstLine="708"/>
        <w:rPr>
          <w:b/>
          <w:caps/>
          <w:sz w:val="23"/>
          <w:szCs w:val="23"/>
        </w:rPr>
      </w:pPr>
      <w:r w:rsidRPr="000D2602">
        <w:rPr>
          <w:b/>
          <w:caps/>
          <w:sz w:val="23"/>
          <w:szCs w:val="23"/>
        </w:rPr>
        <w:lastRenderedPageBreak/>
        <w:t>II. Bilancia aktív a pasív</w:t>
      </w:r>
    </w:p>
    <w:p w14:paraId="5E63ADC0" w14:textId="77777777" w:rsidR="00AB4094" w:rsidRPr="000D2602" w:rsidRDefault="00AB4094" w:rsidP="00794884">
      <w:pPr>
        <w:tabs>
          <w:tab w:val="right" w:pos="8820"/>
        </w:tabs>
        <w:jc w:val="both"/>
        <w:rPr>
          <w:sz w:val="23"/>
          <w:szCs w:val="23"/>
        </w:rPr>
      </w:pPr>
    </w:p>
    <w:p w14:paraId="310D8015" w14:textId="77777777" w:rsidR="00AB4094" w:rsidRPr="000D2602" w:rsidRDefault="00E22A83" w:rsidP="00794884">
      <w:pPr>
        <w:jc w:val="both"/>
        <w:rPr>
          <w:b/>
          <w:sz w:val="23"/>
          <w:szCs w:val="23"/>
        </w:rPr>
      </w:pPr>
      <w:r w:rsidRPr="000D2602">
        <w:rPr>
          <w:b/>
          <w:sz w:val="23"/>
          <w:szCs w:val="23"/>
        </w:rPr>
        <w:t>1</w:t>
      </w:r>
      <w:r w:rsidR="00AB4094" w:rsidRPr="000D2602">
        <w:rPr>
          <w:b/>
          <w:sz w:val="23"/>
          <w:szCs w:val="23"/>
        </w:rPr>
        <w:t xml:space="preserve">. Bilancia aktív a pasív  v tis. </w:t>
      </w:r>
      <w:r w:rsidR="00BA1849" w:rsidRPr="000D2602">
        <w:rPr>
          <w:b/>
          <w:sz w:val="23"/>
          <w:szCs w:val="23"/>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9"/>
        <w:gridCol w:w="1704"/>
        <w:gridCol w:w="1536"/>
        <w:gridCol w:w="1339"/>
        <w:gridCol w:w="1528"/>
      </w:tblGrid>
      <w:tr w:rsidR="00691F1D" w:rsidRPr="000D2602" w14:paraId="79F8DEA3" w14:textId="77777777" w:rsidTr="00527D14">
        <w:tc>
          <w:tcPr>
            <w:tcW w:w="17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F77D98" w14:textId="77777777" w:rsidR="003F30C6" w:rsidRPr="000D2602" w:rsidRDefault="003F30C6" w:rsidP="00794884">
            <w:pPr>
              <w:rPr>
                <w:b/>
                <w:sz w:val="23"/>
                <w:szCs w:val="23"/>
              </w:rPr>
            </w:pPr>
            <w:r w:rsidRPr="000D2602">
              <w:rPr>
                <w:b/>
                <w:sz w:val="23"/>
                <w:szCs w:val="23"/>
              </w:rPr>
              <w:t>Ukazovateľ</w:t>
            </w:r>
          </w:p>
        </w:tc>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9A1380" w14:textId="77777777" w:rsidR="003F30C6" w:rsidRPr="000D2602" w:rsidRDefault="003F30C6" w:rsidP="00794884">
            <w:pPr>
              <w:tabs>
                <w:tab w:val="left" w:pos="1428"/>
              </w:tabs>
              <w:jc w:val="center"/>
              <w:rPr>
                <w:b/>
                <w:sz w:val="23"/>
                <w:szCs w:val="23"/>
              </w:rPr>
            </w:pPr>
            <w:r w:rsidRPr="000D2602">
              <w:rPr>
                <w:b/>
                <w:sz w:val="23"/>
                <w:szCs w:val="23"/>
              </w:rPr>
              <w:t>Účtovný stav k 31.12.</w:t>
            </w:r>
            <w:r w:rsidR="000A1002" w:rsidRPr="000D2602">
              <w:rPr>
                <w:b/>
                <w:sz w:val="23"/>
                <w:szCs w:val="23"/>
              </w:rPr>
              <w:t>20</w:t>
            </w:r>
            <w:r w:rsidR="006775FA" w:rsidRPr="000D2602">
              <w:rPr>
                <w:b/>
                <w:sz w:val="23"/>
                <w:szCs w:val="23"/>
              </w:rPr>
              <w:t>2</w:t>
            </w:r>
            <w:r w:rsidR="001658D6" w:rsidRPr="000D2602">
              <w:rPr>
                <w:b/>
                <w:sz w:val="23"/>
                <w:szCs w:val="23"/>
              </w:rPr>
              <w:t>1</w:t>
            </w:r>
            <w:r w:rsidR="008954D5" w:rsidRPr="000D2602">
              <w:rPr>
                <w:b/>
                <w:sz w:val="23"/>
                <w:szCs w:val="23"/>
              </w:rPr>
              <w:t xml:space="preserve"> v €</w:t>
            </w:r>
          </w:p>
        </w:tc>
        <w:tc>
          <w:tcPr>
            <w:tcW w:w="70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EAE2E7" w14:textId="77777777" w:rsidR="003F30C6" w:rsidRPr="001D7A90" w:rsidRDefault="003F30C6" w:rsidP="00794884">
            <w:pPr>
              <w:ind w:left="-82" w:right="-104"/>
              <w:jc w:val="center"/>
              <w:rPr>
                <w:b/>
                <w:sz w:val="20"/>
                <w:szCs w:val="20"/>
              </w:rPr>
            </w:pPr>
            <w:r w:rsidRPr="001D7A90">
              <w:rPr>
                <w:b/>
                <w:sz w:val="20"/>
                <w:szCs w:val="20"/>
              </w:rPr>
              <w:t>Precen</w:t>
            </w:r>
            <w:r w:rsidR="00527D14" w:rsidRPr="001D7A90">
              <w:rPr>
                <w:b/>
                <w:sz w:val="20"/>
                <w:szCs w:val="20"/>
              </w:rPr>
              <w:t>enia</w:t>
            </w:r>
            <w:r w:rsidRPr="001D7A90">
              <w:rPr>
                <w:b/>
                <w:sz w:val="20"/>
                <w:szCs w:val="20"/>
              </w:rPr>
              <w:t xml:space="preserve"> nezohľad</w:t>
            </w:r>
            <w:r w:rsidR="00527D14" w:rsidRPr="001D7A90">
              <w:rPr>
                <w:b/>
                <w:sz w:val="20"/>
                <w:szCs w:val="20"/>
              </w:rPr>
              <w:t>nené</w:t>
            </w:r>
            <w:r w:rsidRPr="001D7A90">
              <w:rPr>
                <w:b/>
                <w:sz w:val="20"/>
                <w:szCs w:val="20"/>
              </w:rPr>
              <w:t xml:space="preserve">    v účtovníctve</w:t>
            </w:r>
          </w:p>
        </w:tc>
        <w:tc>
          <w:tcPr>
            <w:tcW w:w="82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0F83BF" w14:textId="77777777" w:rsidR="003F30C6" w:rsidRPr="001D7A90" w:rsidRDefault="00624587" w:rsidP="00794884">
            <w:pPr>
              <w:jc w:val="center"/>
              <w:rPr>
                <w:b/>
                <w:sz w:val="20"/>
                <w:szCs w:val="20"/>
              </w:rPr>
            </w:pPr>
            <w:r w:rsidRPr="001D7A90">
              <w:rPr>
                <w:b/>
                <w:sz w:val="20"/>
                <w:szCs w:val="20"/>
              </w:rPr>
              <w:t>Účtovný stav</w:t>
            </w:r>
          </w:p>
          <w:p w14:paraId="2F3E0955" w14:textId="77777777" w:rsidR="003F30C6" w:rsidRPr="001D7A90" w:rsidRDefault="003F30C6" w:rsidP="00794884">
            <w:pPr>
              <w:ind w:left="-179" w:right="-141"/>
              <w:jc w:val="center"/>
              <w:rPr>
                <w:b/>
                <w:sz w:val="20"/>
                <w:szCs w:val="20"/>
              </w:rPr>
            </w:pPr>
            <w:r w:rsidRPr="001D7A90">
              <w:rPr>
                <w:b/>
                <w:sz w:val="20"/>
                <w:szCs w:val="20"/>
              </w:rPr>
              <w:t>k 31.12.</w:t>
            </w:r>
            <w:r w:rsidR="000A1002" w:rsidRPr="001D7A90">
              <w:rPr>
                <w:b/>
                <w:sz w:val="20"/>
                <w:szCs w:val="20"/>
              </w:rPr>
              <w:t>20</w:t>
            </w:r>
            <w:r w:rsidR="001658D6" w:rsidRPr="001D7A90">
              <w:rPr>
                <w:b/>
                <w:sz w:val="20"/>
                <w:szCs w:val="20"/>
              </w:rPr>
              <w:t>20</w:t>
            </w:r>
            <w:r w:rsidR="008954D5" w:rsidRPr="001D7A90">
              <w:rPr>
                <w:b/>
                <w:sz w:val="20"/>
                <w:szCs w:val="20"/>
              </w:rPr>
              <w:t xml:space="preserve"> v €</w:t>
            </w:r>
          </w:p>
        </w:tc>
      </w:tr>
      <w:tr w:rsidR="00691F1D" w:rsidRPr="000D2602" w14:paraId="55081A9B" w14:textId="77777777" w:rsidTr="00527D14">
        <w:tc>
          <w:tcPr>
            <w:tcW w:w="17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B820E78" w14:textId="77777777" w:rsidR="003F30C6" w:rsidRPr="000D2602" w:rsidRDefault="003F30C6" w:rsidP="00794884">
            <w:pPr>
              <w:jc w:val="both"/>
              <w:rPr>
                <w:b/>
                <w:sz w:val="23"/>
                <w:szCs w:val="23"/>
              </w:rPr>
            </w:pPr>
          </w:p>
        </w:tc>
        <w:tc>
          <w:tcPr>
            <w:tcW w:w="916" w:type="pct"/>
            <w:tcBorders>
              <w:top w:val="single" w:sz="4" w:space="0" w:color="auto"/>
              <w:left w:val="single" w:sz="4" w:space="0" w:color="auto"/>
              <w:bottom w:val="single" w:sz="4" w:space="0" w:color="auto"/>
              <w:right w:val="single" w:sz="4" w:space="0" w:color="auto"/>
            </w:tcBorders>
            <w:shd w:val="clear" w:color="auto" w:fill="auto"/>
          </w:tcPr>
          <w:p w14:paraId="27720A28" w14:textId="77777777" w:rsidR="003F30C6" w:rsidRPr="000D2602" w:rsidRDefault="003F30C6" w:rsidP="00794884">
            <w:pPr>
              <w:jc w:val="center"/>
              <w:rPr>
                <w:b/>
                <w:sz w:val="23"/>
                <w:szCs w:val="23"/>
              </w:rPr>
            </w:pPr>
            <w:r w:rsidRPr="000D2602">
              <w:rPr>
                <w:b/>
                <w:sz w:val="23"/>
                <w:szCs w:val="23"/>
              </w:rPr>
              <w:t>Brutto</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5CFC5DF9" w14:textId="77777777" w:rsidR="003F30C6" w:rsidRPr="000D2602" w:rsidRDefault="003F30C6" w:rsidP="00794884">
            <w:pPr>
              <w:jc w:val="center"/>
              <w:rPr>
                <w:b/>
                <w:sz w:val="23"/>
                <w:szCs w:val="23"/>
              </w:rPr>
            </w:pPr>
            <w:r w:rsidRPr="000D2602">
              <w:rPr>
                <w:b/>
                <w:sz w:val="23"/>
                <w:szCs w:val="23"/>
              </w:rPr>
              <w:t>Netto</w:t>
            </w:r>
          </w:p>
        </w:tc>
        <w:tc>
          <w:tcPr>
            <w:tcW w:w="7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8ADF132" w14:textId="77777777" w:rsidR="003F30C6" w:rsidRPr="000D2602" w:rsidRDefault="003F30C6" w:rsidP="00794884">
            <w:pPr>
              <w:jc w:val="both"/>
              <w:rPr>
                <w:b/>
                <w:sz w:val="23"/>
                <w:szCs w:val="23"/>
              </w:rPr>
            </w:pPr>
          </w:p>
        </w:tc>
        <w:tc>
          <w:tcPr>
            <w:tcW w:w="82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40AFFE8" w14:textId="77777777" w:rsidR="003F30C6" w:rsidRPr="000D2602" w:rsidRDefault="003F30C6" w:rsidP="00794884">
            <w:pPr>
              <w:jc w:val="center"/>
              <w:rPr>
                <w:b/>
                <w:sz w:val="23"/>
                <w:szCs w:val="23"/>
              </w:rPr>
            </w:pPr>
          </w:p>
        </w:tc>
      </w:tr>
      <w:tr w:rsidR="00691F1D" w:rsidRPr="000D2602" w14:paraId="748B7888" w14:textId="77777777" w:rsidTr="00527D14">
        <w:tc>
          <w:tcPr>
            <w:tcW w:w="1737" w:type="pct"/>
            <w:tcBorders>
              <w:top w:val="single" w:sz="4" w:space="0" w:color="auto"/>
              <w:left w:val="single" w:sz="4" w:space="0" w:color="auto"/>
              <w:bottom w:val="single" w:sz="4" w:space="0" w:color="auto"/>
              <w:right w:val="single" w:sz="4" w:space="0" w:color="auto"/>
            </w:tcBorders>
            <w:shd w:val="clear" w:color="auto" w:fill="auto"/>
            <w:vAlign w:val="center"/>
          </w:tcPr>
          <w:p w14:paraId="32F19668" w14:textId="77777777" w:rsidR="00FC2782" w:rsidRPr="000D2602" w:rsidRDefault="00FC2782" w:rsidP="00794884">
            <w:pPr>
              <w:jc w:val="center"/>
              <w:rPr>
                <w:sz w:val="23"/>
                <w:szCs w:val="23"/>
              </w:rPr>
            </w:pPr>
            <w:r w:rsidRPr="000D2602">
              <w:rPr>
                <w:sz w:val="23"/>
                <w:szCs w:val="23"/>
              </w:rPr>
              <w:t>A</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14:paraId="7923F569" w14:textId="77777777" w:rsidR="00FC2782" w:rsidRPr="000D2602" w:rsidRDefault="00FC2782" w:rsidP="00794884">
            <w:pPr>
              <w:jc w:val="center"/>
              <w:rPr>
                <w:sz w:val="23"/>
                <w:szCs w:val="23"/>
              </w:rPr>
            </w:pPr>
            <w:r w:rsidRPr="000D2602">
              <w:rPr>
                <w:sz w:val="23"/>
                <w:szCs w:val="23"/>
              </w:rPr>
              <w:t>1</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738AB0FB" w14:textId="77777777" w:rsidR="00FC2782" w:rsidRPr="000D2602" w:rsidRDefault="00FC2782" w:rsidP="00794884">
            <w:pPr>
              <w:jc w:val="center"/>
              <w:rPr>
                <w:sz w:val="23"/>
                <w:szCs w:val="23"/>
              </w:rPr>
            </w:pPr>
            <w:r w:rsidRPr="000D2602">
              <w:rPr>
                <w:sz w:val="23"/>
                <w:szCs w:val="23"/>
              </w:rPr>
              <w:t>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AB4867E" w14:textId="77777777" w:rsidR="00FC2782" w:rsidRPr="000D2602" w:rsidRDefault="00FC2782" w:rsidP="00794884">
            <w:pPr>
              <w:jc w:val="center"/>
              <w:rPr>
                <w:sz w:val="23"/>
                <w:szCs w:val="23"/>
              </w:rPr>
            </w:pPr>
            <w:r w:rsidRPr="000D2602">
              <w:rPr>
                <w:sz w:val="23"/>
                <w:szCs w:val="23"/>
              </w:rPr>
              <w:t>3</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6A986C9B" w14:textId="77777777" w:rsidR="00FC2782" w:rsidRPr="000D2602" w:rsidRDefault="00FC2782" w:rsidP="00794884">
            <w:pPr>
              <w:jc w:val="center"/>
              <w:rPr>
                <w:sz w:val="23"/>
                <w:szCs w:val="23"/>
              </w:rPr>
            </w:pPr>
            <w:r w:rsidRPr="000D2602">
              <w:rPr>
                <w:sz w:val="23"/>
                <w:szCs w:val="23"/>
              </w:rPr>
              <w:t>4</w:t>
            </w:r>
          </w:p>
        </w:tc>
      </w:tr>
      <w:tr w:rsidR="00691F1D" w:rsidRPr="000D2602" w14:paraId="559C2694" w14:textId="77777777" w:rsidTr="00527D14">
        <w:tc>
          <w:tcPr>
            <w:tcW w:w="1737" w:type="pct"/>
            <w:tcBorders>
              <w:top w:val="single" w:sz="4" w:space="0" w:color="auto"/>
              <w:left w:val="single" w:sz="4" w:space="0" w:color="auto"/>
              <w:bottom w:val="single" w:sz="4" w:space="0" w:color="auto"/>
              <w:right w:val="single" w:sz="4" w:space="0" w:color="auto"/>
            </w:tcBorders>
            <w:shd w:val="clear" w:color="auto" w:fill="auto"/>
            <w:vAlign w:val="center"/>
          </w:tcPr>
          <w:p w14:paraId="259BEDC6" w14:textId="77777777" w:rsidR="00FC2782" w:rsidRPr="000D2602" w:rsidRDefault="00FC2782" w:rsidP="00794884">
            <w:pPr>
              <w:jc w:val="both"/>
              <w:rPr>
                <w:sz w:val="23"/>
                <w:szCs w:val="23"/>
              </w:rPr>
            </w:pPr>
            <w:r w:rsidRPr="000D2602">
              <w:rPr>
                <w:sz w:val="23"/>
                <w:szCs w:val="23"/>
              </w:rPr>
              <w:t>Majetok obce na strane aktív</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14:paraId="69FD7BDA" w14:textId="77777777" w:rsidR="00FC2782" w:rsidRPr="000D2602" w:rsidRDefault="00FC2782" w:rsidP="00794884">
            <w:pPr>
              <w:jc w:val="right"/>
              <w:rPr>
                <w:sz w:val="23"/>
                <w:szCs w:val="23"/>
              </w:rPr>
            </w:pPr>
            <w:r w:rsidRPr="000D2602">
              <w:rPr>
                <w:sz w:val="23"/>
                <w:szCs w:val="23"/>
              </w:rPr>
              <w:t>11 477 373,29</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3C853981" w14:textId="77777777" w:rsidR="00FC2782" w:rsidRPr="000D2602" w:rsidRDefault="00FC2782" w:rsidP="00794884">
            <w:pPr>
              <w:jc w:val="right"/>
              <w:rPr>
                <w:sz w:val="23"/>
                <w:szCs w:val="23"/>
              </w:rPr>
            </w:pPr>
            <w:r w:rsidRPr="000D2602">
              <w:rPr>
                <w:sz w:val="23"/>
                <w:szCs w:val="23"/>
              </w:rPr>
              <w:t>6 966 778,35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FBE580" w14:textId="77777777" w:rsidR="00FC2782" w:rsidRPr="000D2602" w:rsidRDefault="00FC2782" w:rsidP="00794884">
            <w:pPr>
              <w:tabs>
                <w:tab w:val="center" w:pos="792"/>
                <w:tab w:val="right" w:pos="1584"/>
              </w:tabs>
              <w:jc w:val="center"/>
              <w:rPr>
                <w:sz w:val="23"/>
                <w:szCs w:val="23"/>
              </w:rPr>
            </w:pPr>
            <w:r w:rsidRPr="000D2602">
              <w:rPr>
                <w:sz w:val="23"/>
                <w:szCs w:val="23"/>
              </w:rPr>
              <w:t>0,00</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23A03EF6" w14:textId="77777777" w:rsidR="00FC2782" w:rsidRPr="000D2602" w:rsidRDefault="00FC2782" w:rsidP="001D7A90">
            <w:pPr>
              <w:jc w:val="right"/>
              <w:rPr>
                <w:sz w:val="23"/>
                <w:szCs w:val="23"/>
              </w:rPr>
            </w:pPr>
            <w:r w:rsidRPr="000D2602">
              <w:rPr>
                <w:sz w:val="23"/>
                <w:szCs w:val="23"/>
              </w:rPr>
              <w:t>6 679 522,39</w:t>
            </w:r>
          </w:p>
        </w:tc>
      </w:tr>
      <w:tr w:rsidR="00691F1D" w:rsidRPr="000D2602" w14:paraId="5350DC12" w14:textId="77777777" w:rsidTr="00527D14">
        <w:tc>
          <w:tcPr>
            <w:tcW w:w="1737" w:type="pct"/>
            <w:tcBorders>
              <w:top w:val="single" w:sz="4" w:space="0" w:color="auto"/>
              <w:left w:val="single" w:sz="4" w:space="0" w:color="auto"/>
              <w:bottom w:val="single" w:sz="4" w:space="0" w:color="auto"/>
              <w:right w:val="single" w:sz="4" w:space="0" w:color="auto"/>
            </w:tcBorders>
            <w:shd w:val="clear" w:color="auto" w:fill="auto"/>
            <w:vAlign w:val="center"/>
          </w:tcPr>
          <w:p w14:paraId="6280D2FB" w14:textId="77777777" w:rsidR="00FC2782" w:rsidRPr="000D2602" w:rsidRDefault="00FC2782" w:rsidP="00794884">
            <w:pPr>
              <w:jc w:val="both"/>
              <w:rPr>
                <w:sz w:val="23"/>
                <w:szCs w:val="23"/>
              </w:rPr>
            </w:pPr>
            <w:r w:rsidRPr="000D2602">
              <w:rPr>
                <w:sz w:val="23"/>
                <w:szCs w:val="23"/>
              </w:rPr>
              <w:t>Aktíva osta</w:t>
            </w:r>
            <w:r w:rsidR="00527D14" w:rsidRPr="000D2602">
              <w:rPr>
                <w:sz w:val="23"/>
                <w:szCs w:val="23"/>
              </w:rPr>
              <w:t>tné</w:t>
            </w:r>
            <w:r w:rsidRPr="000D2602">
              <w:rPr>
                <w:sz w:val="23"/>
                <w:szCs w:val="23"/>
              </w:rPr>
              <w:t xml:space="preserve"> subj</w:t>
            </w:r>
            <w:r w:rsidR="00527D14" w:rsidRPr="000D2602">
              <w:rPr>
                <w:sz w:val="23"/>
                <w:szCs w:val="23"/>
              </w:rPr>
              <w:t>ekty</w:t>
            </w:r>
            <w:r w:rsidRPr="000D2602">
              <w:rPr>
                <w:sz w:val="23"/>
                <w:szCs w:val="23"/>
              </w:rPr>
              <w:t xml:space="preserve"> obce</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14:paraId="032AD183" w14:textId="77777777" w:rsidR="00FC2782" w:rsidRPr="000D2602" w:rsidRDefault="00FC2782" w:rsidP="00794884">
            <w:pPr>
              <w:jc w:val="right"/>
              <w:rPr>
                <w:sz w:val="23"/>
                <w:szCs w:val="23"/>
              </w:rPr>
            </w:pPr>
            <w:r w:rsidRPr="000D2602">
              <w:rPr>
                <w:sz w:val="23"/>
                <w:szCs w:val="23"/>
              </w:rPr>
              <w:t>169 333,62</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1CB43867" w14:textId="77777777" w:rsidR="00FC2782" w:rsidRPr="000D2602" w:rsidRDefault="00FC2782" w:rsidP="00794884">
            <w:pPr>
              <w:jc w:val="right"/>
              <w:rPr>
                <w:sz w:val="23"/>
                <w:szCs w:val="23"/>
              </w:rPr>
            </w:pPr>
            <w:r w:rsidRPr="000D2602">
              <w:rPr>
                <w:sz w:val="23"/>
                <w:szCs w:val="23"/>
              </w:rPr>
              <w:t>169 333,62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E48888" w14:textId="77777777" w:rsidR="00FC2782" w:rsidRPr="000D2602" w:rsidRDefault="00FC2782" w:rsidP="00794884">
            <w:pPr>
              <w:jc w:val="center"/>
              <w:rPr>
                <w:sz w:val="23"/>
                <w:szCs w:val="23"/>
              </w:rPr>
            </w:pPr>
            <w:r w:rsidRPr="000D2602">
              <w:rPr>
                <w:sz w:val="23"/>
                <w:szCs w:val="23"/>
              </w:rPr>
              <w:t>0,00</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0256B455" w14:textId="77777777" w:rsidR="00FC2782" w:rsidRPr="000D2602" w:rsidRDefault="00FC2782" w:rsidP="001D7A90">
            <w:pPr>
              <w:jc w:val="right"/>
              <w:rPr>
                <w:sz w:val="23"/>
                <w:szCs w:val="23"/>
              </w:rPr>
            </w:pPr>
            <w:r w:rsidRPr="000D2602">
              <w:rPr>
                <w:sz w:val="23"/>
                <w:szCs w:val="23"/>
              </w:rPr>
              <w:t>139 823,32</w:t>
            </w:r>
          </w:p>
        </w:tc>
      </w:tr>
      <w:tr w:rsidR="00691F1D" w:rsidRPr="000D2602" w14:paraId="4E36C39F" w14:textId="77777777" w:rsidTr="00527D14">
        <w:tc>
          <w:tcPr>
            <w:tcW w:w="1737" w:type="pct"/>
            <w:tcBorders>
              <w:top w:val="single" w:sz="4" w:space="0" w:color="auto"/>
              <w:left w:val="single" w:sz="4" w:space="0" w:color="auto"/>
              <w:bottom w:val="single" w:sz="4" w:space="0" w:color="auto"/>
              <w:right w:val="single" w:sz="4" w:space="0" w:color="auto"/>
            </w:tcBorders>
            <w:shd w:val="clear" w:color="auto" w:fill="auto"/>
            <w:vAlign w:val="center"/>
          </w:tcPr>
          <w:p w14:paraId="60178B69" w14:textId="77777777" w:rsidR="00FC2782" w:rsidRPr="000D2602" w:rsidRDefault="00FC2782" w:rsidP="00794884">
            <w:pPr>
              <w:ind w:left="-142" w:right="-107"/>
              <w:jc w:val="both"/>
              <w:rPr>
                <w:b/>
                <w:sz w:val="23"/>
                <w:szCs w:val="23"/>
              </w:rPr>
            </w:pPr>
            <w:r w:rsidRPr="000D2602">
              <w:rPr>
                <w:b/>
                <w:bCs/>
                <w:sz w:val="23"/>
                <w:szCs w:val="23"/>
              </w:rPr>
              <w:t>Konsolidované aktíva obce spolu</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14:paraId="024C2912" w14:textId="77777777" w:rsidR="00FC2782" w:rsidRPr="000D2602" w:rsidRDefault="00FC2782" w:rsidP="00794884">
            <w:pPr>
              <w:jc w:val="right"/>
              <w:rPr>
                <w:b/>
                <w:sz w:val="23"/>
                <w:szCs w:val="23"/>
              </w:rPr>
            </w:pPr>
            <w:r w:rsidRPr="000D2602">
              <w:rPr>
                <w:sz w:val="23"/>
                <w:szCs w:val="23"/>
              </w:rPr>
              <w:t>11 646 706,91</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3ED0368F" w14:textId="77777777" w:rsidR="00FC2782" w:rsidRPr="000D2602" w:rsidRDefault="00FC2782" w:rsidP="00794884">
            <w:pPr>
              <w:jc w:val="right"/>
              <w:rPr>
                <w:b/>
                <w:sz w:val="23"/>
                <w:szCs w:val="23"/>
              </w:rPr>
            </w:pPr>
            <w:r w:rsidRPr="000D2602">
              <w:rPr>
                <w:sz w:val="23"/>
                <w:szCs w:val="23"/>
              </w:rPr>
              <w:t>7 136 111,97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4C9ED6F" w14:textId="77777777" w:rsidR="00FC2782" w:rsidRPr="000D2602" w:rsidRDefault="00FC2782" w:rsidP="00794884">
            <w:pPr>
              <w:jc w:val="center"/>
              <w:rPr>
                <w:b/>
                <w:sz w:val="23"/>
                <w:szCs w:val="23"/>
              </w:rPr>
            </w:pPr>
            <w:r w:rsidRPr="000D2602">
              <w:rPr>
                <w:sz w:val="23"/>
                <w:szCs w:val="23"/>
              </w:rPr>
              <w:t>0,00</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61A691DD" w14:textId="77777777" w:rsidR="00FC2782" w:rsidRPr="000D2602" w:rsidRDefault="00FC2782" w:rsidP="001D7A90">
            <w:pPr>
              <w:jc w:val="right"/>
              <w:rPr>
                <w:b/>
                <w:sz w:val="23"/>
                <w:szCs w:val="23"/>
              </w:rPr>
            </w:pPr>
            <w:r w:rsidRPr="000D2602">
              <w:rPr>
                <w:sz w:val="23"/>
                <w:szCs w:val="23"/>
              </w:rPr>
              <w:t>6 819 345,71</w:t>
            </w:r>
          </w:p>
        </w:tc>
      </w:tr>
    </w:tbl>
    <w:p w14:paraId="25FB79AA" w14:textId="77777777" w:rsidR="00F8368C" w:rsidRPr="000D2602" w:rsidRDefault="00F8368C" w:rsidP="00794884">
      <w:pPr>
        <w:ind w:firstLine="708"/>
        <w:rPr>
          <w:sz w:val="23"/>
          <w:szCs w:val="23"/>
        </w:rPr>
      </w:pPr>
    </w:p>
    <w:p w14:paraId="3B772C80" w14:textId="77777777" w:rsidR="00A45612" w:rsidRPr="000D2602" w:rsidRDefault="005F6513" w:rsidP="005D6684">
      <w:pPr>
        <w:ind w:firstLine="284"/>
        <w:jc w:val="both"/>
        <w:rPr>
          <w:sz w:val="23"/>
          <w:szCs w:val="23"/>
        </w:rPr>
      </w:pPr>
      <w:r w:rsidRPr="000D2602">
        <w:rPr>
          <w:sz w:val="23"/>
          <w:szCs w:val="23"/>
        </w:rPr>
        <w:t>P</w:t>
      </w:r>
      <w:r w:rsidR="00FE0CAD" w:rsidRPr="000D2602">
        <w:rPr>
          <w:sz w:val="23"/>
          <w:szCs w:val="23"/>
        </w:rPr>
        <w:t>rec</w:t>
      </w:r>
      <w:r w:rsidR="00C23EB4" w:rsidRPr="000D2602">
        <w:rPr>
          <w:sz w:val="23"/>
          <w:szCs w:val="23"/>
        </w:rPr>
        <w:t>eneni</w:t>
      </w:r>
      <w:r w:rsidRPr="000D2602">
        <w:rPr>
          <w:sz w:val="23"/>
          <w:szCs w:val="23"/>
        </w:rPr>
        <w:t>e</w:t>
      </w:r>
      <w:r w:rsidR="00FE0CAD" w:rsidRPr="000D2602">
        <w:rPr>
          <w:sz w:val="23"/>
          <w:szCs w:val="23"/>
        </w:rPr>
        <w:t xml:space="preserve"> </w:t>
      </w:r>
      <w:r w:rsidR="0011582C" w:rsidRPr="000D2602">
        <w:rPr>
          <w:sz w:val="23"/>
          <w:szCs w:val="23"/>
        </w:rPr>
        <w:t xml:space="preserve"> ornej pôdy,</w:t>
      </w:r>
      <w:r w:rsidR="006846AA" w:rsidRPr="000D2602">
        <w:rPr>
          <w:sz w:val="23"/>
          <w:szCs w:val="23"/>
        </w:rPr>
        <w:t> trvalých trávnych porastov</w:t>
      </w:r>
      <w:r w:rsidR="00C23EB4" w:rsidRPr="000D2602">
        <w:rPr>
          <w:sz w:val="23"/>
          <w:szCs w:val="23"/>
        </w:rPr>
        <w:t xml:space="preserve">, cenných papierov </w:t>
      </w:r>
      <w:r w:rsidR="008954D5" w:rsidRPr="000D2602">
        <w:rPr>
          <w:sz w:val="23"/>
          <w:szCs w:val="23"/>
        </w:rPr>
        <w:t xml:space="preserve">a pod. </w:t>
      </w:r>
      <w:r w:rsidRPr="000D2602">
        <w:rPr>
          <w:sz w:val="23"/>
          <w:szCs w:val="23"/>
        </w:rPr>
        <w:t>obec</w:t>
      </w:r>
      <w:r w:rsidR="008954D5" w:rsidRPr="000D2602">
        <w:rPr>
          <w:sz w:val="23"/>
          <w:szCs w:val="23"/>
        </w:rPr>
        <w:t xml:space="preserve"> </w:t>
      </w:r>
      <w:r w:rsidR="00C23EB4" w:rsidRPr="000D2602">
        <w:rPr>
          <w:sz w:val="23"/>
          <w:szCs w:val="23"/>
        </w:rPr>
        <w:t>ne</w:t>
      </w:r>
      <w:r w:rsidRPr="000D2602">
        <w:rPr>
          <w:sz w:val="23"/>
          <w:szCs w:val="23"/>
        </w:rPr>
        <w:t>zrealizovala</w:t>
      </w:r>
      <w:r w:rsidR="00F8368C" w:rsidRPr="000D2602">
        <w:rPr>
          <w:sz w:val="23"/>
          <w:szCs w:val="23"/>
        </w:rPr>
        <w:t>.</w:t>
      </w:r>
    </w:p>
    <w:p w14:paraId="65F2F7C0" w14:textId="77777777" w:rsidR="006846AA" w:rsidRPr="000D2602" w:rsidRDefault="00766C00" w:rsidP="00112320">
      <w:pPr>
        <w:jc w:val="both"/>
        <w:rPr>
          <w:sz w:val="23"/>
          <w:szCs w:val="23"/>
        </w:rPr>
      </w:pPr>
      <w:r w:rsidRPr="000D2602">
        <w:rPr>
          <w:sz w:val="23"/>
          <w:szCs w:val="23"/>
        </w:rPr>
        <w:t>Celkový m</w:t>
      </w:r>
      <w:r w:rsidR="00A45612" w:rsidRPr="000D2602">
        <w:rPr>
          <w:sz w:val="23"/>
          <w:szCs w:val="23"/>
        </w:rPr>
        <w:t xml:space="preserve">ajetok obce na strane aktív bol </w:t>
      </w:r>
      <w:r w:rsidRPr="000D2602">
        <w:rPr>
          <w:sz w:val="23"/>
          <w:szCs w:val="23"/>
        </w:rPr>
        <w:t xml:space="preserve">v súvahe </w:t>
      </w:r>
      <w:r w:rsidR="00A45612" w:rsidRPr="000D2602">
        <w:rPr>
          <w:sz w:val="23"/>
          <w:szCs w:val="23"/>
        </w:rPr>
        <w:t>krytý záväzkami a vlastným imaním strany pasív (v</w:t>
      </w:r>
      <w:r w:rsidR="009411DC" w:rsidRPr="000D2602">
        <w:rPr>
          <w:sz w:val="23"/>
          <w:szCs w:val="23"/>
        </w:rPr>
        <w:t> </w:t>
      </w:r>
      <w:r w:rsidR="00A45612" w:rsidRPr="000D2602">
        <w:rPr>
          <w:sz w:val="23"/>
          <w:szCs w:val="23"/>
        </w:rPr>
        <w:t>sume 6 966 778,35 €).</w:t>
      </w:r>
      <w:r w:rsidR="00C23EB4" w:rsidRPr="000D2602">
        <w:rPr>
          <w:sz w:val="23"/>
          <w:szCs w:val="23"/>
        </w:rPr>
        <w:t xml:space="preserve"> </w:t>
      </w:r>
    </w:p>
    <w:p w14:paraId="35176501" w14:textId="77777777" w:rsidR="006846AA" w:rsidRPr="000D2602" w:rsidRDefault="006846AA" w:rsidP="00794884">
      <w:pPr>
        <w:rPr>
          <w:b/>
          <w:caps/>
          <w:sz w:val="23"/>
          <w:szCs w:val="23"/>
        </w:rPr>
      </w:pPr>
    </w:p>
    <w:p w14:paraId="5D8AB28D" w14:textId="77777777" w:rsidR="00EB2E38" w:rsidRPr="000D2602" w:rsidRDefault="00EB2E38" w:rsidP="00794884">
      <w:pPr>
        <w:ind w:firstLine="708"/>
        <w:rPr>
          <w:b/>
          <w:caps/>
          <w:sz w:val="23"/>
          <w:szCs w:val="23"/>
        </w:rPr>
      </w:pPr>
      <w:r w:rsidRPr="000D2602">
        <w:rPr>
          <w:b/>
          <w:caps/>
          <w:sz w:val="23"/>
          <w:szCs w:val="23"/>
        </w:rPr>
        <w:t>III. Prehľad o stave a vývoji dlhu</w:t>
      </w:r>
    </w:p>
    <w:p w14:paraId="2CF0A73C" w14:textId="77777777" w:rsidR="00BD1A37" w:rsidRPr="000D2602" w:rsidRDefault="00BD1A37" w:rsidP="00794884">
      <w:pPr>
        <w:pStyle w:val="01Hlavnnadpisy"/>
        <w:numPr>
          <w:ilvl w:val="0"/>
          <w:numId w:val="0"/>
        </w:numPr>
        <w:ind w:firstLine="900"/>
        <w:rPr>
          <w:b w:val="0"/>
          <w:sz w:val="23"/>
          <w:szCs w:val="23"/>
        </w:rPr>
      </w:pPr>
    </w:p>
    <w:p w14:paraId="274C84BC" w14:textId="77777777" w:rsidR="00BD1A37" w:rsidRPr="000D2602" w:rsidRDefault="00BD1A37" w:rsidP="00794884">
      <w:pPr>
        <w:pStyle w:val="01Hlavnnadpisy"/>
        <w:numPr>
          <w:ilvl w:val="0"/>
          <w:numId w:val="0"/>
        </w:numPr>
        <w:rPr>
          <w:b w:val="0"/>
          <w:sz w:val="23"/>
          <w:szCs w:val="23"/>
        </w:rPr>
      </w:pPr>
      <w:r w:rsidRPr="000D2602">
        <w:rPr>
          <w:b w:val="0"/>
          <w:sz w:val="23"/>
          <w:szCs w:val="23"/>
        </w:rPr>
        <w:t>Porovnanie stavu celkových bankových úverov</w:t>
      </w:r>
      <w:r w:rsidR="006F43FD" w:rsidRPr="000D2602">
        <w:rPr>
          <w:b w:val="0"/>
          <w:sz w:val="23"/>
          <w:szCs w:val="23"/>
        </w:rPr>
        <w:t xml:space="preserve"> vrátane návratných zdrojov financovania</w:t>
      </w:r>
      <w:r w:rsidR="005F5300" w:rsidRPr="000D2602">
        <w:rPr>
          <w:b w:val="0"/>
          <w:sz w:val="23"/>
          <w:szCs w:val="23"/>
        </w:rPr>
        <w:t xml:space="preserve"> v €</w:t>
      </w:r>
      <w:r w:rsidRPr="000D2602">
        <w:rPr>
          <w:b w:val="0"/>
          <w:sz w:val="23"/>
          <w:szCs w:val="23"/>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2"/>
        <w:gridCol w:w="1776"/>
        <w:gridCol w:w="1776"/>
        <w:gridCol w:w="1776"/>
        <w:gridCol w:w="1776"/>
      </w:tblGrid>
      <w:tr w:rsidR="00BD1A37" w:rsidRPr="000D2602" w14:paraId="05369747" w14:textId="77777777" w:rsidTr="00527D14">
        <w:trPr>
          <w:cantSplit/>
        </w:trPr>
        <w:tc>
          <w:tcPr>
            <w:tcW w:w="1200" w:type="pct"/>
            <w:vAlign w:val="center"/>
          </w:tcPr>
          <w:p w14:paraId="3D8CF544" w14:textId="77777777" w:rsidR="00BD1A37" w:rsidRPr="000D2602" w:rsidRDefault="00BD1A37" w:rsidP="00794884">
            <w:pPr>
              <w:rPr>
                <w:sz w:val="23"/>
                <w:szCs w:val="23"/>
              </w:rPr>
            </w:pPr>
            <w:r w:rsidRPr="000D2602">
              <w:rPr>
                <w:sz w:val="23"/>
                <w:szCs w:val="23"/>
              </w:rPr>
              <w:t>Bankové úvery</w:t>
            </w:r>
            <w:r w:rsidR="006F43FD" w:rsidRPr="000D2602">
              <w:rPr>
                <w:sz w:val="23"/>
                <w:szCs w:val="23"/>
              </w:rPr>
              <w:t xml:space="preserve"> a výpomoci</w:t>
            </w:r>
          </w:p>
        </w:tc>
        <w:tc>
          <w:tcPr>
            <w:tcW w:w="950" w:type="pct"/>
            <w:vAlign w:val="center"/>
          </w:tcPr>
          <w:p w14:paraId="63AA0ACA" w14:textId="77777777" w:rsidR="00BD1A37" w:rsidRPr="000D2602" w:rsidRDefault="005626D1" w:rsidP="00794884">
            <w:pPr>
              <w:ind w:right="-87"/>
              <w:jc w:val="center"/>
              <w:rPr>
                <w:sz w:val="23"/>
                <w:szCs w:val="23"/>
              </w:rPr>
            </w:pPr>
            <w:r w:rsidRPr="000D2602">
              <w:rPr>
                <w:sz w:val="23"/>
                <w:szCs w:val="23"/>
              </w:rPr>
              <w:t>k 31.12.20</w:t>
            </w:r>
            <w:r w:rsidR="006F43FD" w:rsidRPr="000D2602">
              <w:rPr>
                <w:sz w:val="23"/>
                <w:szCs w:val="23"/>
              </w:rPr>
              <w:t>21</w:t>
            </w:r>
          </w:p>
        </w:tc>
        <w:tc>
          <w:tcPr>
            <w:tcW w:w="950" w:type="pct"/>
            <w:vAlign w:val="center"/>
          </w:tcPr>
          <w:p w14:paraId="0D6CE677" w14:textId="77777777" w:rsidR="00BD1A37" w:rsidRPr="000D2602" w:rsidRDefault="005626D1" w:rsidP="00794884">
            <w:pPr>
              <w:jc w:val="center"/>
              <w:rPr>
                <w:sz w:val="23"/>
                <w:szCs w:val="23"/>
              </w:rPr>
            </w:pPr>
            <w:r w:rsidRPr="000D2602">
              <w:rPr>
                <w:sz w:val="23"/>
                <w:szCs w:val="23"/>
              </w:rPr>
              <w:t>k 31.12.20</w:t>
            </w:r>
            <w:r w:rsidR="00EF4F94" w:rsidRPr="000D2602">
              <w:rPr>
                <w:sz w:val="23"/>
                <w:szCs w:val="23"/>
              </w:rPr>
              <w:t>20</w:t>
            </w:r>
          </w:p>
        </w:tc>
        <w:tc>
          <w:tcPr>
            <w:tcW w:w="950" w:type="pct"/>
            <w:vAlign w:val="center"/>
          </w:tcPr>
          <w:p w14:paraId="25D2191B" w14:textId="77777777" w:rsidR="005F5300" w:rsidRPr="000D2602" w:rsidRDefault="00BD1A37" w:rsidP="00794884">
            <w:pPr>
              <w:jc w:val="center"/>
              <w:rPr>
                <w:sz w:val="23"/>
                <w:szCs w:val="23"/>
              </w:rPr>
            </w:pPr>
            <w:r w:rsidRPr="000D2602">
              <w:rPr>
                <w:sz w:val="23"/>
                <w:szCs w:val="23"/>
              </w:rPr>
              <w:t>Rozdiel</w:t>
            </w:r>
          </w:p>
          <w:p w14:paraId="0819EB4B" w14:textId="77777777" w:rsidR="00BD1A37" w:rsidRPr="000D2602" w:rsidRDefault="005F5300" w:rsidP="00794884">
            <w:pPr>
              <w:jc w:val="center"/>
              <w:rPr>
                <w:sz w:val="23"/>
                <w:szCs w:val="23"/>
              </w:rPr>
            </w:pPr>
            <w:r w:rsidRPr="000D2602">
              <w:rPr>
                <w:sz w:val="23"/>
                <w:szCs w:val="23"/>
              </w:rPr>
              <w:t>2021-2020</w:t>
            </w:r>
          </w:p>
        </w:tc>
        <w:tc>
          <w:tcPr>
            <w:tcW w:w="950" w:type="pct"/>
          </w:tcPr>
          <w:p w14:paraId="65643E7D" w14:textId="77777777" w:rsidR="00BD1A37" w:rsidRPr="000D2602" w:rsidRDefault="00BD1A37" w:rsidP="00794884">
            <w:pPr>
              <w:jc w:val="center"/>
              <w:rPr>
                <w:sz w:val="23"/>
                <w:szCs w:val="23"/>
              </w:rPr>
            </w:pPr>
            <w:r w:rsidRPr="000D2602">
              <w:rPr>
                <w:sz w:val="23"/>
                <w:szCs w:val="23"/>
              </w:rPr>
              <w:t>%</w:t>
            </w:r>
          </w:p>
          <w:p w14:paraId="51BE1BA0" w14:textId="77777777" w:rsidR="00BD1A37" w:rsidRPr="000D2602" w:rsidRDefault="008D5503" w:rsidP="00794884">
            <w:pPr>
              <w:jc w:val="center"/>
              <w:rPr>
                <w:sz w:val="23"/>
                <w:szCs w:val="23"/>
              </w:rPr>
            </w:pPr>
            <w:r w:rsidRPr="000D2602">
              <w:rPr>
                <w:sz w:val="23"/>
                <w:szCs w:val="23"/>
              </w:rPr>
              <w:t>20</w:t>
            </w:r>
            <w:r w:rsidR="00EF4F94" w:rsidRPr="000D2602">
              <w:rPr>
                <w:sz w:val="23"/>
                <w:szCs w:val="23"/>
              </w:rPr>
              <w:t>2</w:t>
            </w:r>
            <w:r w:rsidR="00F16BAD" w:rsidRPr="000D2602">
              <w:rPr>
                <w:sz w:val="23"/>
                <w:szCs w:val="23"/>
              </w:rPr>
              <w:t>1</w:t>
            </w:r>
            <w:r w:rsidR="00BD1A37" w:rsidRPr="000D2602">
              <w:rPr>
                <w:sz w:val="23"/>
                <w:szCs w:val="23"/>
              </w:rPr>
              <w:t>/20</w:t>
            </w:r>
            <w:r w:rsidR="00F16BAD" w:rsidRPr="000D2602">
              <w:rPr>
                <w:sz w:val="23"/>
                <w:szCs w:val="23"/>
              </w:rPr>
              <w:t>20</w:t>
            </w:r>
          </w:p>
        </w:tc>
      </w:tr>
      <w:tr w:rsidR="00BD1A37" w:rsidRPr="000D2602" w14:paraId="103FA147" w14:textId="77777777" w:rsidTr="00527D14">
        <w:trPr>
          <w:cantSplit/>
        </w:trPr>
        <w:tc>
          <w:tcPr>
            <w:tcW w:w="1200" w:type="pct"/>
          </w:tcPr>
          <w:p w14:paraId="1A564394" w14:textId="77777777" w:rsidR="00BD1A37" w:rsidRPr="000D2602" w:rsidRDefault="006F43FD" w:rsidP="00794884">
            <w:pPr>
              <w:rPr>
                <w:sz w:val="23"/>
                <w:szCs w:val="23"/>
              </w:rPr>
            </w:pPr>
            <w:r w:rsidRPr="000D2602">
              <w:rPr>
                <w:sz w:val="23"/>
                <w:szCs w:val="23"/>
              </w:rPr>
              <w:t>Úvery</w:t>
            </w:r>
          </w:p>
        </w:tc>
        <w:tc>
          <w:tcPr>
            <w:tcW w:w="950" w:type="pct"/>
          </w:tcPr>
          <w:p w14:paraId="7A6B54DC" w14:textId="77777777" w:rsidR="00BD1A37" w:rsidRPr="000D2602" w:rsidRDefault="005F5300" w:rsidP="00794884">
            <w:pPr>
              <w:jc w:val="right"/>
              <w:rPr>
                <w:sz w:val="23"/>
                <w:szCs w:val="23"/>
              </w:rPr>
            </w:pPr>
            <w:r w:rsidRPr="000D2602">
              <w:rPr>
                <w:sz w:val="23"/>
                <w:szCs w:val="23"/>
              </w:rPr>
              <w:t>460 230</w:t>
            </w:r>
          </w:p>
        </w:tc>
        <w:tc>
          <w:tcPr>
            <w:tcW w:w="950" w:type="pct"/>
          </w:tcPr>
          <w:p w14:paraId="02A382CC" w14:textId="77777777" w:rsidR="00BD1A37" w:rsidRPr="000D2602" w:rsidRDefault="008D5503" w:rsidP="00794884">
            <w:pPr>
              <w:jc w:val="right"/>
              <w:rPr>
                <w:sz w:val="23"/>
                <w:szCs w:val="23"/>
              </w:rPr>
            </w:pPr>
            <w:r w:rsidRPr="000D2602">
              <w:rPr>
                <w:sz w:val="23"/>
                <w:szCs w:val="23"/>
              </w:rPr>
              <w:t xml:space="preserve">       </w:t>
            </w:r>
            <w:r w:rsidR="005F5300" w:rsidRPr="000D2602">
              <w:rPr>
                <w:sz w:val="23"/>
                <w:szCs w:val="23"/>
              </w:rPr>
              <w:t>531 5</w:t>
            </w:r>
            <w:r w:rsidR="00F16BAD" w:rsidRPr="000D2602">
              <w:rPr>
                <w:sz w:val="23"/>
                <w:szCs w:val="23"/>
              </w:rPr>
              <w:t>6</w:t>
            </w:r>
            <w:r w:rsidR="005F5300" w:rsidRPr="000D2602">
              <w:rPr>
                <w:sz w:val="23"/>
                <w:szCs w:val="23"/>
              </w:rPr>
              <w:t>2</w:t>
            </w:r>
          </w:p>
        </w:tc>
        <w:tc>
          <w:tcPr>
            <w:tcW w:w="950" w:type="pct"/>
          </w:tcPr>
          <w:p w14:paraId="55DD7DC9" w14:textId="77777777" w:rsidR="00BD1A37" w:rsidRPr="000D2602" w:rsidRDefault="005F5300" w:rsidP="00794884">
            <w:pPr>
              <w:jc w:val="right"/>
              <w:rPr>
                <w:sz w:val="23"/>
                <w:szCs w:val="23"/>
              </w:rPr>
            </w:pPr>
            <w:r w:rsidRPr="000D2602">
              <w:rPr>
                <w:sz w:val="23"/>
                <w:szCs w:val="23"/>
              </w:rPr>
              <w:t>-71 3</w:t>
            </w:r>
            <w:r w:rsidR="00F16BAD" w:rsidRPr="000D2602">
              <w:rPr>
                <w:sz w:val="23"/>
                <w:szCs w:val="23"/>
              </w:rPr>
              <w:t>3</w:t>
            </w:r>
            <w:r w:rsidRPr="000D2602">
              <w:rPr>
                <w:sz w:val="23"/>
                <w:szCs w:val="23"/>
              </w:rPr>
              <w:t>2</w:t>
            </w:r>
          </w:p>
        </w:tc>
        <w:tc>
          <w:tcPr>
            <w:tcW w:w="950" w:type="pct"/>
          </w:tcPr>
          <w:p w14:paraId="2D2F7246" w14:textId="77777777" w:rsidR="00BD1A37" w:rsidRPr="000D2602" w:rsidRDefault="009411DC" w:rsidP="00794884">
            <w:pPr>
              <w:jc w:val="center"/>
              <w:rPr>
                <w:sz w:val="23"/>
                <w:szCs w:val="23"/>
              </w:rPr>
            </w:pPr>
            <w:r w:rsidRPr="000D2602">
              <w:rPr>
                <w:sz w:val="23"/>
                <w:szCs w:val="23"/>
              </w:rPr>
              <w:t>86,58</w:t>
            </w:r>
          </w:p>
        </w:tc>
      </w:tr>
      <w:tr w:rsidR="006F43FD" w:rsidRPr="000D2602" w14:paraId="2EEFD62E" w14:textId="77777777" w:rsidTr="00527D14">
        <w:trPr>
          <w:cantSplit/>
        </w:trPr>
        <w:tc>
          <w:tcPr>
            <w:tcW w:w="1200" w:type="pct"/>
          </w:tcPr>
          <w:p w14:paraId="741ADCF5" w14:textId="77777777" w:rsidR="006F43FD" w:rsidRPr="000D2602" w:rsidRDefault="006F43FD" w:rsidP="00794884">
            <w:pPr>
              <w:rPr>
                <w:sz w:val="23"/>
                <w:szCs w:val="23"/>
              </w:rPr>
            </w:pPr>
            <w:r w:rsidRPr="000D2602">
              <w:rPr>
                <w:sz w:val="23"/>
                <w:szCs w:val="23"/>
              </w:rPr>
              <w:t>Návratné zdroje</w:t>
            </w:r>
          </w:p>
        </w:tc>
        <w:tc>
          <w:tcPr>
            <w:tcW w:w="950" w:type="pct"/>
          </w:tcPr>
          <w:p w14:paraId="459B9DBD" w14:textId="77777777" w:rsidR="006F43FD" w:rsidRPr="000D2602" w:rsidRDefault="005F5300" w:rsidP="00794884">
            <w:pPr>
              <w:jc w:val="right"/>
              <w:rPr>
                <w:sz w:val="23"/>
                <w:szCs w:val="23"/>
              </w:rPr>
            </w:pPr>
            <w:r w:rsidRPr="000D2602">
              <w:rPr>
                <w:sz w:val="23"/>
                <w:szCs w:val="23"/>
              </w:rPr>
              <w:t>68 507</w:t>
            </w:r>
          </w:p>
        </w:tc>
        <w:tc>
          <w:tcPr>
            <w:tcW w:w="950" w:type="pct"/>
          </w:tcPr>
          <w:p w14:paraId="7DFF2383" w14:textId="77777777" w:rsidR="006F43FD" w:rsidRPr="000D2602" w:rsidRDefault="005F5300" w:rsidP="00794884">
            <w:pPr>
              <w:jc w:val="right"/>
              <w:rPr>
                <w:sz w:val="23"/>
                <w:szCs w:val="23"/>
              </w:rPr>
            </w:pPr>
            <w:r w:rsidRPr="000D2602">
              <w:rPr>
                <w:sz w:val="23"/>
                <w:szCs w:val="23"/>
              </w:rPr>
              <w:t>68 507</w:t>
            </w:r>
          </w:p>
        </w:tc>
        <w:tc>
          <w:tcPr>
            <w:tcW w:w="950" w:type="pct"/>
          </w:tcPr>
          <w:p w14:paraId="40026036" w14:textId="77777777" w:rsidR="006F43FD" w:rsidRPr="000D2602" w:rsidRDefault="005F5300" w:rsidP="00794884">
            <w:pPr>
              <w:jc w:val="right"/>
              <w:rPr>
                <w:sz w:val="23"/>
                <w:szCs w:val="23"/>
              </w:rPr>
            </w:pPr>
            <w:r w:rsidRPr="000D2602">
              <w:rPr>
                <w:sz w:val="23"/>
                <w:szCs w:val="23"/>
              </w:rPr>
              <w:t>0</w:t>
            </w:r>
          </w:p>
        </w:tc>
        <w:tc>
          <w:tcPr>
            <w:tcW w:w="950" w:type="pct"/>
          </w:tcPr>
          <w:p w14:paraId="3631C8C4" w14:textId="77777777" w:rsidR="006F43FD" w:rsidRPr="000D2602" w:rsidRDefault="005F5300" w:rsidP="00794884">
            <w:pPr>
              <w:jc w:val="center"/>
              <w:rPr>
                <w:sz w:val="23"/>
                <w:szCs w:val="23"/>
              </w:rPr>
            </w:pPr>
            <w:r w:rsidRPr="000D2602">
              <w:rPr>
                <w:sz w:val="23"/>
                <w:szCs w:val="23"/>
              </w:rPr>
              <w:t>0</w:t>
            </w:r>
          </w:p>
        </w:tc>
      </w:tr>
      <w:tr w:rsidR="006F43FD" w:rsidRPr="000D2602" w14:paraId="0E5585D1" w14:textId="77777777" w:rsidTr="00527D14">
        <w:trPr>
          <w:cantSplit/>
        </w:trPr>
        <w:tc>
          <w:tcPr>
            <w:tcW w:w="1200" w:type="pct"/>
          </w:tcPr>
          <w:p w14:paraId="41F8676C" w14:textId="77777777" w:rsidR="006F43FD" w:rsidRPr="000D2602" w:rsidRDefault="006F43FD" w:rsidP="00794884">
            <w:pPr>
              <w:rPr>
                <w:sz w:val="23"/>
                <w:szCs w:val="23"/>
              </w:rPr>
            </w:pPr>
            <w:r w:rsidRPr="000D2602">
              <w:rPr>
                <w:sz w:val="23"/>
                <w:szCs w:val="23"/>
              </w:rPr>
              <w:t>SPOLU</w:t>
            </w:r>
          </w:p>
        </w:tc>
        <w:tc>
          <w:tcPr>
            <w:tcW w:w="950" w:type="pct"/>
          </w:tcPr>
          <w:p w14:paraId="71A4635D" w14:textId="77777777" w:rsidR="006F43FD" w:rsidRPr="000D2602" w:rsidRDefault="006F43FD" w:rsidP="00794884">
            <w:pPr>
              <w:jc w:val="right"/>
              <w:rPr>
                <w:sz w:val="23"/>
                <w:szCs w:val="23"/>
              </w:rPr>
            </w:pPr>
            <w:r w:rsidRPr="000D2602">
              <w:rPr>
                <w:sz w:val="23"/>
                <w:szCs w:val="23"/>
              </w:rPr>
              <w:t>528 737</w:t>
            </w:r>
          </w:p>
        </w:tc>
        <w:tc>
          <w:tcPr>
            <w:tcW w:w="950" w:type="pct"/>
          </w:tcPr>
          <w:p w14:paraId="4A84CB6A" w14:textId="77777777" w:rsidR="006F43FD" w:rsidRPr="000D2602" w:rsidRDefault="005F5300" w:rsidP="00794884">
            <w:pPr>
              <w:jc w:val="right"/>
              <w:rPr>
                <w:sz w:val="23"/>
                <w:szCs w:val="23"/>
              </w:rPr>
            </w:pPr>
            <w:r w:rsidRPr="000D2602">
              <w:rPr>
                <w:sz w:val="23"/>
                <w:szCs w:val="23"/>
              </w:rPr>
              <w:t>600 069</w:t>
            </w:r>
          </w:p>
        </w:tc>
        <w:tc>
          <w:tcPr>
            <w:tcW w:w="950" w:type="pct"/>
          </w:tcPr>
          <w:p w14:paraId="637C793F" w14:textId="77777777" w:rsidR="006F43FD" w:rsidRPr="000D2602" w:rsidRDefault="00F16BAD" w:rsidP="00794884">
            <w:pPr>
              <w:jc w:val="right"/>
              <w:rPr>
                <w:sz w:val="23"/>
                <w:szCs w:val="23"/>
              </w:rPr>
            </w:pPr>
            <w:r w:rsidRPr="000D2602">
              <w:rPr>
                <w:sz w:val="23"/>
                <w:szCs w:val="23"/>
              </w:rPr>
              <w:t>-71 332</w:t>
            </w:r>
          </w:p>
        </w:tc>
        <w:tc>
          <w:tcPr>
            <w:tcW w:w="950" w:type="pct"/>
          </w:tcPr>
          <w:p w14:paraId="39445AA0" w14:textId="77777777" w:rsidR="006F43FD" w:rsidRPr="000D2602" w:rsidRDefault="009411DC" w:rsidP="00794884">
            <w:pPr>
              <w:jc w:val="center"/>
              <w:rPr>
                <w:sz w:val="23"/>
                <w:szCs w:val="23"/>
              </w:rPr>
            </w:pPr>
            <w:r w:rsidRPr="000D2602">
              <w:rPr>
                <w:sz w:val="23"/>
                <w:szCs w:val="23"/>
              </w:rPr>
              <w:t>86,58</w:t>
            </w:r>
          </w:p>
        </w:tc>
      </w:tr>
    </w:tbl>
    <w:p w14:paraId="249E4307" w14:textId="77777777" w:rsidR="0085669D" w:rsidRPr="000D2602" w:rsidRDefault="0085669D" w:rsidP="005D6684">
      <w:pPr>
        <w:numPr>
          <w:ilvl w:val="0"/>
          <w:numId w:val="13"/>
        </w:numPr>
        <w:ind w:left="0" w:firstLine="426"/>
        <w:jc w:val="both"/>
        <w:rPr>
          <w:sz w:val="23"/>
          <w:szCs w:val="23"/>
        </w:rPr>
      </w:pPr>
      <w:r w:rsidRPr="000D2602">
        <w:rPr>
          <w:noProof/>
          <w:sz w:val="23"/>
          <w:szCs w:val="23"/>
        </w:rPr>
        <w:t>skutočné bežné príjmy za rok 20</w:t>
      </w:r>
      <w:r w:rsidR="00EF4F94" w:rsidRPr="000D2602">
        <w:rPr>
          <w:noProof/>
          <w:sz w:val="23"/>
          <w:szCs w:val="23"/>
        </w:rPr>
        <w:t>2</w:t>
      </w:r>
      <w:r w:rsidR="00766C00" w:rsidRPr="000D2602">
        <w:rPr>
          <w:noProof/>
          <w:sz w:val="23"/>
          <w:szCs w:val="23"/>
        </w:rPr>
        <w:t>1</w:t>
      </w:r>
      <w:r w:rsidRPr="000D2602">
        <w:rPr>
          <w:noProof/>
          <w:sz w:val="23"/>
          <w:szCs w:val="23"/>
        </w:rPr>
        <w:t xml:space="preserve">  </w:t>
      </w:r>
      <w:r w:rsidR="00AA0CFE" w:rsidRPr="000D2602">
        <w:rPr>
          <w:noProof/>
          <w:sz w:val="23"/>
          <w:szCs w:val="23"/>
        </w:rPr>
        <w:t>bez dotácií</w:t>
      </w:r>
      <w:r w:rsidRPr="000D2602">
        <w:rPr>
          <w:noProof/>
          <w:sz w:val="23"/>
          <w:szCs w:val="23"/>
        </w:rPr>
        <w:t xml:space="preserve">                                   </w:t>
      </w:r>
      <w:r w:rsidR="00527D14" w:rsidRPr="000D2602">
        <w:rPr>
          <w:noProof/>
          <w:sz w:val="23"/>
          <w:szCs w:val="23"/>
        </w:rPr>
        <w:tab/>
      </w:r>
      <w:r w:rsidR="00BE6D47" w:rsidRPr="000D2602">
        <w:rPr>
          <w:noProof/>
          <w:sz w:val="23"/>
          <w:szCs w:val="23"/>
        </w:rPr>
        <w:tab/>
        <w:t xml:space="preserve">1 949 910 </w:t>
      </w:r>
      <w:r w:rsidRPr="000D2602">
        <w:rPr>
          <w:sz w:val="23"/>
          <w:szCs w:val="23"/>
        </w:rPr>
        <w:t>€</w:t>
      </w:r>
    </w:p>
    <w:p w14:paraId="667E3105" w14:textId="77777777" w:rsidR="0085669D" w:rsidRPr="000D2602" w:rsidRDefault="0085669D" w:rsidP="005D6684">
      <w:pPr>
        <w:numPr>
          <w:ilvl w:val="0"/>
          <w:numId w:val="13"/>
        </w:numPr>
        <w:ind w:left="0" w:firstLine="426"/>
        <w:jc w:val="both"/>
        <w:rPr>
          <w:sz w:val="23"/>
          <w:szCs w:val="23"/>
        </w:rPr>
      </w:pPr>
      <w:r w:rsidRPr="000D2602">
        <w:rPr>
          <w:noProof/>
          <w:sz w:val="23"/>
          <w:szCs w:val="23"/>
        </w:rPr>
        <w:t xml:space="preserve">60 % skutočných príjmov                                                                      </w:t>
      </w:r>
      <w:r w:rsidR="00BE6D47" w:rsidRPr="000D2602">
        <w:rPr>
          <w:noProof/>
          <w:sz w:val="23"/>
          <w:szCs w:val="23"/>
        </w:rPr>
        <w:tab/>
        <w:t xml:space="preserve">1 169 946 </w:t>
      </w:r>
      <w:r w:rsidRPr="000D2602">
        <w:rPr>
          <w:sz w:val="23"/>
          <w:szCs w:val="23"/>
        </w:rPr>
        <w:t>€</w:t>
      </w:r>
    </w:p>
    <w:p w14:paraId="122B769E" w14:textId="77777777" w:rsidR="0085669D" w:rsidRPr="000D2602" w:rsidRDefault="0085669D" w:rsidP="005D6684">
      <w:pPr>
        <w:numPr>
          <w:ilvl w:val="0"/>
          <w:numId w:val="13"/>
        </w:numPr>
        <w:ind w:left="0" w:firstLine="426"/>
        <w:rPr>
          <w:noProof/>
          <w:sz w:val="23"/>
          <w:szCs w:val="23"/>
        </w:rPr>
      </w:pPr>
      <w:r w:rsidRPr="000D2602">
        <w:rPr>
          <w:noProof/>
          <w:sz w:val="23"/>
          <w:szCs w:val="23"/>
        </w:rPr>
        <w:t>zostatok nesplatených úverov k 31.12.20</w:t>
      </w:r>
      <w:r w:rsidR="00EF4F94" w:rsidRPr="000D2602">
        <w:rPr>
          <w:noProof/>
          <w:sz w:val="23"/>
          <w:szCs w:val="23"/>
        </w:rPr>
        <w:t>2</w:t>
      </w:r>
      <w:r w:rsidR="00766C00" w:rsidRPr="000D2602">
        <w:rPr>
          <w:noProof/>
          <w:sz w:val="23"/>
          <w:szCs w:val="23"/>
        </w:rPr>
        <w:t>1</w:t>
      </w:r>
      <w:r w:rsidRPr="000D2602">
        <w:rPr>
          <w:noProof/>
          <w:sz w:val="23"/>
          <w:szCs w:val="23"/>
        </w:rPr>
        <w:t xml:space="preserve">                                            </w:t>
      </w:r>
      <w:r w:rsidR="00BE6D47" w:rsidRPr="000D2602">
        <w:rPr>
          <w:noProof/>
          <w:sz w:val="23"/>
          <w:szCs w:val="23"/>
        </w:rPr>
        <w:tab/>
        <w:t xml:space="preserve"> </w:t>
      </w:r>
      <w:r w:rsidRPr="000D2602">
        <w:rPr>
          <w:noProof/>
          <w:sz w:val="23"/>
          <w:szCs w:val="23"/>
        </w:rPr>
        <w:t xml:space="preserve">  </w:t>
      </w:r>
      <w:r w:rsidR="00BE6D47" w:rsidRPr="000D2602">
        <w:rPr>
          <w:sz w:val="23"/>
          <w:szCs w:val="23"/>
        </w:rPr>
        <w:t xml:space="preserve">460 230 </w:t>
      </w:r>
      <w:r w:rsidRPr="000D2602">
        <w:rPr>
          <w:sz w:val="23"/>
          <w:szCs w:val="23"/>
        </w:rPr>
        <w:t>€</w:t>
      </w:r>
      <w:r w:rsidRPr="000D2602">
        <w:rPr>
          <w:noProof/>
          <w:sz w:val="23"/>
          <w:szCs w:val="23"/>
        </w:rPr>
        <w:t xml:space="preserve">  </w:t>
      </w:r>
    </w:p>
    <w:p w14:paraId="28725129" w14:textId="77777777" w:rsidR="0085669D" w:rsidRPr="000D2602" w:rsidRDefault="0085669D" w:rsidP="005D6684">
      <w:pPr>
        <w:numPr>
          <w:ilvl w:val="0"/>
          <w:numId w:val="13"/>
        </w:numPr>
        <w:ind w:left="0" w:firstLine="426"/>
        <w:jc w:val="both"/>
        <w:rPr>
          <w:noProof/>
          <w:sz w:val="23"/>
          <w:szCs w:val="23"/>
        </w:rPr>
      </w:pPr>
      <w:r w:rsidRPr="000D2602">
        <w:rPr>
          <w:noProof/>
          <w:sz w:val="23"/>
          <w:szCs w:val="23"/>
        </w:rPr>
        <w:t xml:space="preserve">percentuálna výška dlhu obce </w:t>
      </w:r>
      <w:r w:rsidR="006F1AC9" w:rsidRPr="000D2602">
        <w:rPr>
          <w:noProof/>
          <w:sz w:val="23"/>
          <w:szCs w:val="23"/>
        </w:rPr>
        <w:t>ku 60 %</w:t>
      </w:r>
      <w:r w:rsidRPr="000D2602">
        <w:rPr>
          <w:noProof/>
          <w:sz w:val="23"/>
          <w:szCs w:val="23"/>
        </w:rPr>
        <w:t xml:space="preserve"> </w:t>
      </w:r>
    </w:p>
    <w:p w14:paraId="44A0497E" w14:textId="77777777" w:rsidR="0085669D" w:rsidRPr="000D2602" w:rsidRDefault="0085669D" w:rsidP="005D6684">
      <w:pPr>
        <w:ind w:firstLine="426"/>
        <w:rPr>
          <w:sz w:val="23"/>
          <w:szCs w:val="23"/>
        </w:rPr>
      </w:pPr>
      <w:r w:rsidRPr="000D2602">
        <w:rPr>
          <w:noProof/>
          <w:sz w:val="23"/>
          <w:szCs w:val="23"/>
        </w:rPr>
        <w:t xml:space="preserve">            skutočným bežným príjmom za rok 20</w:t>
      </w:r>
      <w:r w:rsidR="00EF4F94" w:rsidRPr="000D2602">
        <w:rPr>
          <w:noProof/>
          <w:sz w:val="23"/>
          <w:szCs w:val="23"/>
        </w:rPr>
        <w:t>2</w:t>
      </w:r>
      <w:r w:rsidR="00766C00" w:rsidRPr="000D2602">
        <w:rPr>
          <w:noProof/>
          <w:sz w:val="23"/>
          <w:szCs w:val="23"/>
        </w:rPr>
        <w:t>1</w:t>
      </w:r>
      <w:r w:rsidRPr="000D2602">
        <w:rPr>
          <w:noProof/>
          <w:sz w:val="23"/>
          <w:szCs w:val="23"/>
        </w:rPr>
        <w:t xml:space="preserve">                                                 </w:t>
      </w:r>
      <w:r w:rsidR="00EB3C2B" w:rsidRPr="000D2602">
        <w:rPr>
          <w:noProof/>
          <w:sz w:val="23"/>
          <w:szCs w:val="23"/>
        </w:rPr>
        <w:tab/>
        <w:t xml:space="preserve">39,34 </w:t>
      </w:r>
      <w:r w:rsidRPr="000D2602">
        <w:rPr>
          <w:noProof/>
          <w:sz w:val="23"/>
          <w:szCs w:val="23"/>
        </w:rPr>
        <w:t>%</w:t>
      </w:r>
    </w:p>
    <w:p w14:paraId="58E3E773" w14:textId="34CA2BF5" w:rsidR="00FC2782" w:rsidRPr="000D2602" w:rsidRDefault="005D6684" w:rsidP="005D6684">
      <w:pPr>
        <w:tabs>
          <w:tab w:val="left" w:pos="567"/>
        </w:tabs>
        <w:autoSpaceDE w:val="0"/>
        <w:autoSpaceDN w:val="0"/>
        <w:adjustRightInd w:val="0"/>
        <w:ind w:firstLine="426"/>
        <w:jc w:val="both"/>
        <w:rPr>
          <w:sz w:val="23"/>
          <w:szCs w:val="23"/>
        </w:rPr>
      </w:pPr>
      <w:r>
        <w:rPr>
          <w:noProof/>
          <w:sz w:val="23"/>
          <w:szCs w:val="23"/>
        </w:rPr>
        <w:tab/>
      </w:r>
      <w:r w:rsidR="0085669D" w:rsidRPr="000D2602">
        <w:rPr>
          <w:noProof/>
          <w:sz w:val="23"/>
          <w:szCs w:val="23"/>
        </w:rPr>
        <w:t xml:space="preserve">Zákonná podmienka prijatia úveru </w:t>
      </w:r>
      <w:r w:rsidR="00EB3C2B" w:rsidRPr="000D2602">
        <w:rPr>
          <w:noProof/>
          <w:sz w:val="23"/>
          <w:szCs w:val="23"/>
        </w:rPr>
        <w:t>bola</w:t>
      </w:r>
      <w:r w:rsidR="0085669D" w:rsidRPr="000D2602">
        <w:rPr>
          <w:noProof/>
          <w:sz w:val="23"/>
          <w:szCs w:val="23"/>
        </w:rPr>
        <w:t xml:space="preserve"> splnená, </w:t>
      </w:r>
      <w:r w:rsidR="0085669D" w:rsidRPr="000D2602">
        <w:rPr>
          <w:sz w:val="23"/>
          <w:szCs w:val="23"/>
        </w:rPr>
        <w:t>celková suma dlhu obce neprekroč</w:t>
      </w:r>
      <w:r w:rsidR="00EB3C2B" w:rsidRPr="000D2602">
        <w:rPr>
          <w:sz w:val="23"/>
          <w:szCs w:val="23"/>
        </w:rPr>
        <w:t xml:space="preserve">ila </w:t>
      </w:r>
      <w:r w:rsidR="0085669D" w:rsidRPr="000D2602">
        <w:rPr>
          <w:sz w:val="23"/>
          <w:szCs w:val="23"/>
        </w:rPr>
        <w:t>60% skutočných bežných príjmov predchádzajúceho rozpočtového roka</w:t>
      </w:r>
      <w:r w:rsidR="002817F7" w:rsidRPr="000D2602">
        <w:rPr>
          <w:sz w:val="23"/>
          <w:szCs w:val="23"/>
        </w:rPr>
        <w:t>.</w:t>
      </w:r>
      <w:r w:rsidR="00EB3C2B" w:rsidRPr="000D2602">
        <w:rPr>
          <w:sz w:val="23"/>
          <w:szCs w:val="23"/>
        </w:rPr>
        <w:t xml:space="preserve"> </w:t>
      </w:r>
      <w:r w:rsidR="00E82241" w:rsidRPr="000D2602">
        <w:rPr>
          <w:sz w:val="23"/>
          <w:szCs w:val="23"/>
        </w:rPr>
        <w:t>Na základe takto vymedzených</w:t>
      </w:r>
      <w:r w:rsidR="0085669D" w:rsidRPr="000D2602">
        <w:rPr>
          <w:sz w:val="23"/>
          <w:szCs w:val="23"/>
        </w:rPr>
        <w:t xml:space="preserve"> </w:t>
      </w:r>
      <w:r w:rsidR="00E82241" w:rsidRPr="000D2602">
        <w:rPr>
          <w:sz w:val="23"/>
          <w:szCs w:val="23"/>
        </w:rPr>
        <w:t>zákonných pravidiel</w:t>
      </w:r>
      <w:r w:rsidR="000E5298" w:rsidRPr="000D2602">
        <w:rPr>
          <w:sz w:val="23"/>
          <w:szCs w:val="23"/>
        </w:rPr>
        <w:t xml:space="preserve"> </w:t>
      </w:r>
      <w:r w:rsidR="00E82241" w:rsidRPr="000D2602">
        <w:rPr>
          <w:sz w:val="23"/>
          <w:szCs w:val="23"/>
        </w:rPr>
        <w:t>obec spĺňala podmienky prijatia návratných zdrojov financovania.</w:t>
      </w:r>
    </w:p>
    <w:p w14:paraId="3A33099C" w14:textId="77777777" w:rsidR="00BD1A37" w:rsidRPr="000D2602" w:rsidRDefault="00BD1A37" w:rsidP="005D6684">
      <w:pPr>
        <w:autoSpaceDE w:val="0"/>
        <w:autoSpaceDN w:val="0"/>
        <w:adjustRightInd w:val="0"/>
        <w:ind w:firstLine="426"/>
        <w:jc w:val="both"/>
        <w:rPr>
          <w:bCs/>
          <w:sz w:val="23"/>
          <w:szCs w:val="23"/>
        </w:rPr>
      </w:pPr>
      <w:r w:rsidRPr="000D2602">
        <w:rPr>
          <w:bCs/>
          <w:sz w:val="23"/>
          <w:szCs w:val="23"/>
        </w:rPr>
        <w:t>Porovnanie stavu celkových krátkodobých záväzkov</w:t>
      </w:r>
      <w:r w:rsidR="00FC2782" w:rsidRPr="000D2602">
        <w:rPr>
          <w:bCs/>
          <w:sz w:val="23"/>
          <w:szCs w:val="23"/>
        </w:rPr>
        <w:t xml:space="preserve"> obce bez škôl</w:t>
      </w:r>
      <w:r w:rsidR="00C84A4A" w:rsidRPr="000D2602">
        <w:rPr>
          <w:bCs/>
          <w:sz w:val="23"/>
          <w:szCs w:val="23"/>
        </w:rPr>
        <w:t xml:space="preserve"> a školských zariadení</w:t>
      </w:r>
      <w:r w:rsidR="001C1E9A" w:rsidRPr="000D2602">
        <w:rPr>
          <w:bCs/>
          <w:sz w:val="23"/>
          <w:szCs w:val="23"/>
        </w:rPr>
        <w:t>:</w:t>
      </w:r>
    </w:p>
    <w:p w14:paraId="53046F8D" w14:textId="77777777" w:rsidR="006B5616" w:rsidRPr="000D2602" w:rsidRDefault="006B5616" w:rsidP="005D6684">
      <w:pPr>
        <w:pStyle w:val="01Hlavnnadpisy"/>
        <w:numPr>
          <w:ilvl w:val="0"/>
          <w:numId w:val="0"/>
        </w:numPr>
        <w:ind w:firstLine="426"/>
        <w:rPr>
          <w:b w:val="0"/>
          <w:sz w:val="23"/>
          <w:szCs w:val="23"/>
        </w:rPr>
      </w:pPr>
    </w:p>
    <w:tbl>
      <w:tblPr>
        <w:tblW w:w="5000" w:type="pct"/>
        <w:tblCellMar>
          <w:left w:w="70" w:type="dxa"/>
          <w:right w:w="70" w:type="dxa"/>
        </w:tblCellMar>
        <w:tblLook w:val="04A0" w:firstRow="1" w:lastRow="0" w:firstColumn="1" w:lastColumn="0" w:noHBand="0" w:noVBand="1"/>
      </w:tblPr>
      <w:tblGrid>
        <w:gridCol w:w="2827"/>
        <w:gridCol w:w="1568"/>
        <w:gridCol w:w="1567"/>
        <w:gridCol w:w="1567"/>
        <w:gridCol w:w="1807"/>
      </w:tblGrid>
      <w:tr w:rsidR="00691F1D" w:rsidRPr="000D2602" w14:paraId="29AECAE2" w14:textId="77777777" w:rsidTr="00C84A4A">
        <w:trPr>
          <w:cantSplit/>
          <w:trHeight w:val="52"/>
        </w:trPr>
        <w:tc>
          <w:tcPr>
            <w:tcW w:w="1514"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6C3851CE" w14:textId="77777777" w:rsidR="006B5616" w:rsidRPr="000D2602" w:rsidRDefault="006B5616" w:rsidP="001D7A90">
            <w:pPr>
              <w:rPr>
                <w:b/>
                <w:bCs/>
                <w:sz w:val="23"/>
                <w:szCs w:val="23"/>
              </w:rPr>
            </w:pPr>
            <w:r w:rsidRPr="000D2602">
              <w:rPr>
                <w:b/>
                <w:bCs/>
                <w:sz w:val="23"/>
                <w:szCs w:val="23"/>
              </w:rPr>
              <w:t>Krátkodobé  záväzky</w:t>
            </w:r>
          </w:p>
        </w:tc>
        <w:tc>
          <w:tcPr>
            <w:tcW w:w="840" w:type="pct"/>
            <w:tcBorders>
              <w:top w:val="single" w:sz="8" w:space="0" w:color="auto"/>
              <w:left w:val="nil"/>
              <w:bottom w:val="single" w:sz="8" w:space="0" w:color="auto"/>
              <w:right w:val="single" w:sz="4" w:space="0" w:color="auto"/>
            </w:tcBorders>
            <w:shd w:val="clear" w:color="auto" w:fill="auto"/>
            <w:vAlign w:val="center"/>
            <w:hideMark/>
          </w:tcPr>
          <w:p w14:paraId="47A74705" w14:textId="77777777" w:rsidR="006B5616" w:rsidRPr="000D2602" w:rsidRDefault="006B5616" w:rsidP="001D7A90">
            <w:pPr>
              <w:jc w:val="center"/>
              <w:rPr>
                <w:b/>
                <w:bCs/>
                <w:sz w:val="23"/>
                <w:szCs w:val="23"/>
              </w:rPr>
            </w:pPr>
            <w:r w:rsidRPr="000D2602">
              <w:rPr>
                <w:b/>
                <w:bCs/>
                <w:sz w:val="23"/>
                <w:szCs w:val="23"/>
              </w:rPr>
              <w:t>k 31.12.2021</w:t>
            </w:r>
          </w:p>
        </w:tc>
        <w:tc>
          <w:tcPr>
            <w:tcW w:w="839" w:type="pct"/>
            <w:tcBorders>
              <w:top w:val="single" w:sz="8" w:space="0" w:color="auto"/>
              <w:left w:val="nil"/>
              <w:bottom w:val="single" w:sz="8" w:space="0" w:color="auto"/>
              <w:right w:val="single" w:sz="4" w:space="0" w:color="auto"/>
            </w:tcBorders>
            <w:shd w:val="clear" w:color="auto" w:fill="auto"/>
            <w:vAlign w:val="center"/>
            <w:hideMark/>
          </w:tcPr>
          <w:p w14:paraId="775C55F7" w14:textId="77777777" w:rsidR="006B5616" w:rsidRPr="000D2602" w:rsidRDefault="006B5616" w:rsidP="001D7A90">
            <w:pPr>
              <w:jc w:val="center"/>
              <w:rPr>
                <w:b/>
                <w:bCs/>
                <w:sz w:val="23"/>
                <w:szCs w:val="23"/>
              </w:rPr>
            </w:pPr>
            <w:r w:rsidRPr="000D2602">
              <w:rPr>
                <w:b/>
                <w:bCs/>
                <w:sz w:val="23"/>
                <w:szCs w:val="23"/>
              </w:rPr>
              <w:t>k 31.12.2020</w:t>
            </w:r>
          </w:p>
        </w:tc>
        <w:tc>
          <w:tcPr>
            <w:tcW w:w="839" w:type="pct"/>
            <w:tcBorders>
              <w:top w:val="single" w:sz="8" w:space="0" w:color="auto"/>
              <w:left w:val="nil"/>
              <w:bottom w:val="single" w:sz="8" w:space="0" w:color="auto"/>
              <w:right w:val="single" w:sz="4" w:space="0" w:color="auto"/>
            </w:tcBorders>
            <w:shd w:val="clear" w:color="auto" w:fill="auto"/>
            <w:vAlign w:val="center"/>
            <w:hideMark/>
          </w:tcPr>
          <w:p w14:paraId="2C5AEC0D" w14:textId="77777777" w:rsidR="006B5616" w:rsidRPr="000D2602" w:rsidRDefault="006B5616" w:rsidP="001D7A90">
            <w:pPr>
              <w:jc w:val="center"/>
              <w:rPr>
                <w:b/>
                <w:bCs/>
                <w:sz w:val="23"/>
                <w:szCs w:val="23"/>
              </w:rPr>
            </w:pPr>
            <w:r w:rsidRPr="000D2602">
              <w:rPr>
                <w:b/>
                <w:bCs/>
                <w:sz w:val="23"/>
                <w:szCs w:val="23"/>
              </w:rPr>
              <w:t>Rozdiel</w:t>
            </w:r>
          </w:p>
        </w:tc>
        <w:tc>
          <w:tcPr>
            <w:tcW w:w="969" w:type="pct"/>
            <w:tcBorders>
              <w:top w:val="single" w:sz="8" w:space="0" w:color="auto"/>
              <w:left w:val="nil"/>
              <w:bottom w:val="single" w:sz="8" w:space="0" w:color="auto"/>
              <w:right w:val="single" w:sz="8" w:space="0" w:color="auto"/>
            </w:tcBorders>
            <w:shd w:val="clear" w:color="auto" w:fill="auto"/>
            <w:vAlign w:val="center"/>
            <w:hideMark/>
          </w:tcPr>
          <w:p w14:paraId="371E8A5C" w14:textId="77777777" w:rsidR="006B5616" w:rsidRPr="000D2602" w:rsidRDefault="006B5616" w:rsidP="001D7A90">
            <w:pPr>
              <w:jc w:val="center"/>
              <w:rPr>
                <w:b/>
                <w:bCs/>
                <w:sz w:val="23"/>
                <w:szCs w:val="23"/>
              </w:rPr>
            </w:pPr>
            <w:r w:rsidRPr="000D2602">
              <w:rPr>
                <w:b/>
                <w:bCs/>
                <w:sz w:val="23"/>
                <w:szCs w:val="23"/>
              </w:rPr>
              <w:t>% 2021/2020</w:t>
            </w:r>
          </w:p>
        </w:tc>
      </w:tr>
      <w:tr w:rsidR="00691F1D" w:rsidRPr="000D2602" w14:paraId="2D0E0773" w14:textId="77777777" w:rsidTr="00C84A4A">
        <w:trPr>
          <w:cantSplit/>
          <w:trHeight w:val="83"/>
        </w:trPr>
        <w:tc>
          <w:tcPr>
            <w:tcW w:w="1514" w:type="pct"/>
            <w:tcBorders>
              <w:top w:val="nil"/>
              <w:left w:val="single" w:sz="8" w:space="0" w:color="auto"/>
              <w:bottom w:val="single" w:sz="4" w:space="0" w:color="auto"/>
              <w:right w:val="single" w:sz="4" w:space="0" w:color="auto"/>
            </w:tcBorders>
            <w:shd w:val="clear" w:color="auto" w:fill="auto"/>
            <w:vAlign w:val="center"/>
            <w:hideMark/>
          </w:tcPr>
          <w:p w14:paraId="31AA0350" w14:textId="77777777" w:rsidR="006B5616" w:rsidRPr="000D2602" w:rsidRDefault="006B5616" w:rsidP="001D7A90">
            <w:pPr>
              <w:rPr>
                <w:sz w:val="23"/>
                <w:szCs w:val="23"/>
              </w:rPr>
            </w:pPr>
            <w:r w:rsidRPr="000D2602">
              <w:rPr>
                <w:sz w:val="23"/>
                <w:szCs w:val="23"/>
              </w:rPr>
              <w:t>Dodávatelia (321)</w:t>
            </w:r>
          </w:p>
        </w:tc>
        <w:tc>
          <w:tcPr>
            <w:tcW w:w="840" w:type="pct"/>
            <w:tcBorders>
              <w:top w:val="nil"/>
              <w:left w:val="nil"/>
              <w:bottom w:val="single" w:sz="4" w:space="0" w:color="auto"/>
              <w:right w:val="single" w:sz="4" w:space="0" w:color="auto"/>
            </w:tcBorders>
            <w:shd w:val="clear" w:color="auto" w:fill="auto"/>
            <w:vAlign w:val="center"/>
            <w:hideMark/>
          </w:tcPr>
          <w:p w14:paraId="624DEB47" w14:textId="77777777" w:rsidR="006B5616" w:rsidRPr="000D2602" w:rsidRDefault="006B5616" w:rsidP="001D7A90">
            <w:pPr>
              <w:jc w:val="right"/>
              <w:rPr>
                <w:sz w:val="23"/>
                <w:szCs w:val="23"/>
              </w:rPr>
            </w:pPr>
            <w:r w:rsidRPr="000D2602">
              <w:rPr>
                <w:sz w:val="23"/>
                <w:szCs w:val="23"/>
              </w:rPr>
              <w:t>0</w:t>
            </w:r>
          </w:p>
        </w:tc>
        <w:tc>
          <w:tcPr>
            <w:tcW w:w="839" w:type="pct"/>
            <w:tcBorders>
              <w:top w:val="nil"/>
              <w:left w:val="nil"/>
              <w:bottom w:val="single" w:sz="4" w:space="0" w:color="auto"/>
              <w:right w:val="single" w:sz="4" w:space="0" w:color="auto"/>
            </w:tcBorders>
            <w:shd w:val="clear" w:color="auto" w:fill="auto"/>
            <w:vAlign w:val="center"/>
            <w:hideMark/>
          </w:tcPr>
          <w:p w14:paraId="6247ED1D" w14:textId="77777777" w:rsidR="006B5616" w:rsidRPr="000D2602" w:rsidRDefault="006B5616" w:rsidP="001D7A90">
            <w:pPr>
              <w:jc w:val="right"/>
              <w:rPr>
                <w:sz w:val="23"/>
                <w:szCs w:val="23"/>
              </w:rPr>
            </w:pPr>
            <w:r w:rsidRPr="000D2602">
              <w:rPr>
                <w:sz w:val="23"/>
                <w:szCs w:val="23"/>
              </w:rPr>
              <w:t>130875</w:t>
            </w:r>
          </w:p>
        </w:tc>
        <w:tc>
          <w:tcPr>
            <w:tcW w:w="839" w:type="pct"/>
            <w:tcBorders>
              <w:top w:val="nil"/>
              <w:left w:val="nil"/>
              <w:bottom w:val="single" w:sz="4" w:space="0" w:color="auto"/>
              <w:right w:val="single" w:sz="4" w:space="0" w:color="auto"/>
            </w:tcBorders>
            <w:shd w:val="clear" w:color="auto" w:fill="auto"/>
            <w:vAlign w:val="center"/>
            <w:hideMark/>
          </w:tcPr>
          <w:p w14:paraId="7C606811" w14:textId="77777777" w:rsidR="006B5616" w:rsidRPr="000D2602" w:rsidRDefault="006B5616" w:rsidP="001D7A90">
            <w:pPr>
              <w:jc w:val="right"/>
              <w:rPr>
                <w:sz w:val="23"/>
                <w:szCs w:val="23"/>
              </w:rPr>
            </w:pPr>
            <w:r w:rsidRPr="000D2602">
              <w:rPr>
                <w:sz w:val="23"/>
                <w:szCs w:val="23"/>
              </w:rPr>
              <w:t>-130 875</w:t>
            </w:r>
          </w:p>
        </w:tc>
        <w:tc>
          <w:tcPr>
            <w:tcW w:w="969" w:type="pct"/>
            <w:tcBorders>
              <w:top w:val="nil"/>
              <w:left w:val="nil"/>
              <w:bottom w:val="single" w:sz="4" w:space="0" w:color="auto"/>
              <w:right w:val="single" w:sz="8" w:space="0" w:color="auto"/>
            </w:tcBorders>
            <w:shd w:val="clear" w:color="auto" w:fill="auto"/>
            <w:vAlign w:val="center"/>
            <w:hideMark/>
          </w:tcPr>
          <w:p w14:paraId="19856205" w14:textId="77777777" w:rsidR="006B5616" w:rsidRPr="000D2602" w:rsidRDefault="006B5616" w:rsidP="001D7A90">
            <w:pPr>
              <w:jc w:val="right"/>
              <w:rPr>
                <w:sz w:val="23"/>
                <w:szCs w:val="23"/>
              </w:rPr>
            </w:pPr>
            <w:r w:rsidRPr="000D2602">
              <w:rPr>
                <w:sz w:val="23"/>
                <w:szCs w:val="23"/>
              </w:rPr>
              <w:t>0,00%</w:t>
            </w:r>
          </w:p>
        </w:tc>
      </w:tr>
      <w:tr w:rsidR="00691F1D" w:rsidRPr="000D2602" w14:paraId="28A3B886" w14:textId="77777777" w:rsidTr="00C84A4A">
        <w:trPr>
          <w:trHeight w:val="47"/>
        </w:trPr>
        <w:tc>
          <w:tcPr>
            <w:tcW w:w="1514" w:type="pct"/>
            <w:tcBorders>
              <w:top w:val="nil"/>
              <w:left w:val="single" w:sz="8" w:space="0" w:color="auto"/>
              <w:bottom w:val="single" w:sz="4" w:space="0" w:color="auto"/>
              <w:right w:val="single" w:sz="4" w:space="0" w:color="auto"/>
            </w:tcBorders>
            <w:shd w:val="clear" w:color="auto" w:fill="auto"/>
            <w:vAlign w:val="center"/>
            <w:hideMark/>
          </w:tcPr>
          <w:p w14:paraId="0E409202" w14:textId="77777777" w:rsidR="006B5616" w:rsidRPr="000D2602" w:rsidRDefault="006B5616" w:rsidP="001D7A90">
            <w:pPr>
              <w:rPr>
                <w:sz w:val="23"/>
                <w:szCs w:val="23"/>
              </w:rPr>
            </w:pPr>
            <w:r w:rsidRPr="000D2602">
              <w:rPr>
                <w:sz w:val="23"/>
                <w:szCs w:val="23"/>
              </w:rPr>
              <w:t>Ostatné záväzky (325)</w:t>
            </w:r>
          </w:p>
        </w:tc>
        <w:tc>
          <w:tcPr>
            <w:tcW w:w="840" w:type="pct"/>
            <w:tcBorders>
              <w:top w:val="nil"/>
              <w:left w:val="nil"/>
              <w:bottom w:val="single" w:sz="4" w:space="0" w:color="auto"/>
              <w:right w:val="single" w:sz="4" w:space="0" w:color="auto"/>
            </w:tcBorders>
            <w:shd w:val="clear" w:color="auto" w:fill="auto"/>
            <w:vAlign w:val="center"/>
            <w:hideMark/>
          </w:tcPr>
          <w:p w14:paraId="5E2E184A" w14:textId="77777777" w:rsidR="006B5616" w:rsidRPr="000D2602" w:rsidRDefault="006B5616" w:rsidP="001D7A90">
            <w:pPr>
              <w:jc w:val="right"/>
              <w:rPr>
                <w:sz w:val="23"/>
                <w:szCs w:val="23"/>
              </w:rPr>
            </w:pPr>
            <w:r w:rsidRPr="000D2602">
              <w:rPr>
                <w:sz w:val="23"/>
                <w:szCs w:val="23"/>
              </w:rPr>
              <w:t>39011</w:t>
            </w:r>
          </w:p>
        </w:tc>
        <w:tc>
          <w:tcPr>
            <w:tcW w:w="839" w:type="pct"/>
            <w:tcBorders>
              <w:top w:val="nil"/>
              <w:left w:val="nil"/>
              <w:bottom w:val="single" w:sz="4" w:space="0" w:color="auto"/>
              <w:right w:val="single" w:sz="4" w:space="0" w:color="auto"/>
            </w:tcBorders>
            <w:shd w:val="clear" w:color="auto" w:fill="auto"/>
            <w:vAlign w:val="center"/>
            <w:hideMark/>
          </w:tcPr>
          <w:p w14:paraId="2966A640" w14:textId="77777777" w:rsidR="006B5616" w:rsidRPr="000D2602" w:rsidRDefault="006B5616" w:rsidP="001D7A90">
            <w:pPr>
              <w:jc w:val="right"/>
              <w:rPr>
                <w:sz w:val="23"/>
                <w:szCs w:val="23"/>
              </w:rPr>
            </w:pPr>
            <w:r w:rsidRPr="000D2602">
              <w:rPr>
                <w:sz w:val="23"/>
                <w:szCs w:val="23"/>
              </w:rPr>
              <w:t>28537</w:t>
            </w:r>
          </w:p>
        </w:tc>
        <w:tc>
          <w:tcPr>
            <w:tcW w:w="839" w:type="pct"/>
            <w:tcBorders>
              <w:top w:val="nil"/>
              <w:left w:val="nil"/>
              <w:bottom w:val="single" w:sz="4" w:space="0" w:color="auto"/>
              <w:right w:val="single" w:sz="4" w:space="0" w:color="auto"/>
            </w:tcBorders>
            <w:shd w:val="clear" w:color="auto" w:fill="auto"/>
            <w:vAlign w:val="center"/>
            <w:hideMark/>
          </w:tcPr>
          <w:p w14:paraId="6204B725" w14:textId="77777777" w:rsidR="006B5616" w:rsidRPr="000D2602" w:rsidRDefault="006B5616" w:rsidP="001D7A90">
            <w:pPr>
              <w:jc w:val="right"/>
              <w:rPr>
                <w:sz w:val="23"/>
                <w:szCs w:val="23"/>
              </w:rPr>
            </w:pPr>
            <w:r w:rsidRPr="000D2602">
              <w:rPr>
                <w:sz w:val="23"/>
                <w:szCs w:val="23"/>
              </w:rPr>
              <w:t>10 473</w:t>
            </w:r>
          </w:p>
        </w:tc>
        <w:tc>
          <w:tcPr>
            <w:tcW w:w="969" w:type="pct"/>
            <w:tcBorders>
              <w:top w:val="nil"/>
              <w:left w:val="nil"/>
              <w:bottom w:val="single" w:sz="4" w:space="0" w:color="auto"/>
              <w:right w:val="single" w:sz="8" w:space="0" w:color="auto"/>
            </w:tcBorders>
            <w:shd w:val="clear" w:color="auto" w:fill="auto"/>
            <w:vAlign w:val="center"/>
            <w:hideMark/>
          </w:tcPr>
          <w:p w14:paraId="69F2F4BC" w14:textId="77777777" w:rsidR="006B5616" w:rsidRPr="000D2602" w:rsidRDefault="006B5616" w:rsidP="001D7A90">
            <w:pPr>
              <w:jc w:val="right"/>
              <w:rPr>
                <w:sz w:val="23"/>
                <w:szCs w:val="23"/>
              </w:rPr>
            </w:pPr>
            <w:r w:rsidRPr="000D2602">
              <w:rPr>
                <w:sz w:val="23"/>
                <w:szCs w:val="23"/>
              </w:rPr>
              <w:t>136,70%</w:t>
            </w:r>
          </w:p>
        </w:tc>
      </w:tr>
      <w:tr w:rsidR="00691F1D" w:rsidRPr="000D2602" w14:paraId="35CA3352" w14:textId="77777777" w:rsidTr="00C84A4A">
        <w:trPr>
          <w:trHeight w:val="47"/>
        </w:trPr>
        <w:tc>
          <w:tcPr>
            <w:tcW w:w="1514" w:type="pct"/>
            <w:tcBorders>
              <w:top w:val="nil"/>
              <w:left w:val="single" w:sz="8" w:space="0" w:color="auto"/>
              <w:bottom w:val="single" w:sz="4" w:space="0" w:color="auto"/>
              <w:right w:val="single" w:sz="4" w:space="0" w:color="auto"/>
            </w:tcBorders>
            <w:shd w:val="clear" w:color="auto" w:fill="auto"/>
            <w:vAlign w:val="center"/>
            <w:hideMark/>
          </w:tcPr>
          <w:p w14:paraId="2BEAB98F" w14:textId="77777777" w:rsidR="006B5616" w:rsidRPr="000D2602" w:rsidRDefault="006B5616" w:rsidP="001D7A90">
            <w:pPr>
              <w:rPr>
                <w:sz w:val="23"/>
                <w:szCs w:val="23"/>
              </w:rPr>
            </w:pPr>
            <w:r w:rsidRPr="000D2602">
              <w:rPr>
                <w:sz w:val="23"/>
                <w:szCs w:val="23"/>
              </w:rPr>
              <w:t>Iné záväzky (379)</w:t>
            </w:r>
          </w:p>
        </w:tc>
        <w:tc>
          <w:tcPr>
            <w:tcW w:w="840" w:type="pct"/>
            <w:tcBorders>
              <w:top w:val="nil"/>
              <w:left w:val="nil"/>
              <w:bottom w:val="single" w:sz="4" w:space="0" w:color="auto"/>
              <w:right w:val="single" w:sz="4" w:space="0" w:color="auto"/>
            </w:tcBorders>
            <w:shd w:val="clear" w:color="auto" w:fill="auto"/>
            <w:vAlign w:val="center"/>
            <w:hideMark/>
          </w:tcPr>
          <w:p w14:paraId="66DD645C" w14:textId="77777777" w:rsidR="006B5616" w:rsidRPr="000D2602" w:rsidRDefault="006B5616" w:rsidP="001D7A90">
            <w:pPr>
              <w:jc w:val="right"/>
              <w:rPr>
                <w:sz w:val="23"/>
                <w:szCs w:val="23"/>
              </w:rPr>
            </w:pPr>
            <w:r w:rsidRPr="000D2602">
              <w:rPr>
                <w:sz w:val="23"/>
                <w:szCs w:val="23"/>
              </w:rPr>
              <w:t>19209</w:t>
            </w:r>
          </w:p>
        </w:tc>
        <w:tc>
          <w:tcPr>
            <w:tcW w:w="839" w:type="pct"/>
            <w:tcBorders>
              <w:top w:val="nil"/>
              <w:left w:val="nil"/>
              <w:bottom w:val="single" w:sz="4" w:space="0" w:color="auto"/>
              <w:right w:val="single" w:sz="4" w:space="0" w:color="auto"/>
            </w:tcBorders>
            <w:shd w:val="clear" w:color="auto" w:fill="auto"/>
            <w:vAlign w:val="center"/>
            <w:hideMark/>
          </w:tcPr>
          <w:p w14:paraId="56600D37" w14:textId="77777777" w:rsidR="006B5616" w:rsidRPr="000D2602" w:rsidRDefault="006B5616" w:rsidP="001D7A90">
            <w:pPr>
              <w:jc w:val="right"/>
              <w:rPr>
                <w:sz w:val="23"/>
                <w:szCs w:val="23"/>
              </w:rPr>
            </w:pPr>
            <w:r w:rsidRPr="000D2602">
              <w:rPr>
                <w:sz w:val="23"/>
                <w:szCs w:val="23"/>
              </w:rPr>
              <w:t>13269</w:t>
            </w:r>
          </w:p>
        </w:tc>
        <w:tc>
          <w:tcPr>
            <w:tcW w:w="839" w:type="pct"/>
            <w:tcBorders>
              <w:top w:val="nil"/>
              <w:left w:val="nil"/>
              <w:bottom w:val="single" w:sz="4" w:space="0" w:color="auto"/>
              <w:right w:val="single" w:sz="4" w:space="0" w:color="auto"/>
            </w:tcBorders>
            <w:shd w:val="clear" w:color="auto" w:fill="auto"/>
            <w:vAlign w:val="center"/>
            <w:hideMark/>
          </w:tcPr>
          <w:p w14:paraId="3DE7D11F" w14:textId="77777777" w:rsidR="006B5616" w:rsidRPr="000D2602" w:rsidRDefault="006B5616" w:rsidP="001D7A90">
            <w:pPr>
              <w:jc w:val="right"/>
              <w:rPr>
                <w:sz w:val="23"/>
                <w:szCs w:val="23"/>
              </w:rPr>
            </w:pPr>
            <w:r w:rsidRPr="000D2602">
              <w:rPr>
                <w:sz w:val="23"/>
                <w:szCs w:val="23"/>
              </w:rPr>
              <w:t>5 940</w:t>
            </w:r>
          </w:p>
        </w:tc>
        <w:tc>
          <w:tcPr>
            <w:tcW w:w="969" w:type="pct"/>
            <w:tcBorders>
              <w:top w:val="nil"/>
              <w:left w:val="nil"/>
              <w:bottom w:val="single" w:sz="4" w:space="0" w:color="auto"/>
              <w:right w:val="single" w:sz="8" w:space="0" w:color="auto"/>
            </w:tcBorders>
            <w:shd w:val="clear" w:color="auto" w:fill="auto"/>
            <w:vAlign w:val="center"/>
            <w:hideMark/>
          </w:tcPr>
          <w:p w14:paraId="014E5973" w14:textId="77777777" w:rsidR="006B5616" w:rsidRPr="000D2602" w:rsidRDefault="006B5616" w:rsidP="001D7A90">
            <w:pPr>
              <w:jc w:val="right"/>
              <w:rPr>
                <w:sz w:val="23"/>
                <w:szCs w:val="23"/>
              </w:rPr>
            </w:pPr>
            <w:r w:rsidRPr="000D2602">
              <w:rPr>
                <w:sz w:val="23"/>
                <w:szCs w:val="23"/>
              </w:rPr>
              <w:t>144,77%</w:t>
            </w:r>
          </w:p>
        </w:tc>
      </w:tr>
      <w:tr w:rsidR="00691F1D" w:rsidRPr="000D2602" w14:paraId="539C9724" w14:textId="77777777" w:rsidTr="00C84A4A">
        <w:trPr>
          <w:trHeight w:val="47"/>
        </w:trPr>
        <w:tc>
          <w:tcPr>
            <w:tcW w:w="1514" w:type="pct"/>
            <w:tcBorders>
              <w:top w:val="nil"/>
              <w:left w:val="single" w:sz="8" w:space="0" w:color="auto"/>
              <w:bottom w:val="single" w:sz="4" w:space="0" w:color="auto"/>
              <w:right w:val="single" w:sz="4" w:space="0" w:color="auto"/>
            </w:tcBorders>
            <w:shd w:val="clear" w:color="auto" w:fill="auto"/>
            <w:vAlign w:val="center"/>
            <w:hideMark/>
          </w:tcPr>
          <w:p w14:paraId="291FA084" w14:textId="77777777" w:rsidR="006B5616" w:rsidRPr="000D2602" w:rsidRDefault="006B5616" w:rsidP="001D7A90">
            <w:pPr>
              <w:rPr>
                <w:sz w:val="23"/>
                <w:szCs w:val="23"/>
              </w:rPr>
            </w:pPr>
            <w:r w:rsidRPr="000D2602">
              <w:rPr>
                <w:sz w:val="23"/>
                <w:szCs w:val="23"/>
              </w:rPr>
              <w:t>Mzdové záväzky (33_)</w:t>
            </w:r>
          </w:p>
        </w:tc>
        <w:tc>
          <w:tcPr>
            <w:tcW w:w="840" w:type="pct"/>
            <w:tcBorders>
              <w:top w:val="nil"/>
              <w:left w:val="nil"/>
              <w:bottom w:val="single" w:sz="4" w:space="0" w:color="auto"/>
              <w:right w:val="single" w:sz="4" w:space="0" w:color="auto"/>
            </w:tcBorders>
            <w:shd w:val="clear" w:color="auto" w:fill="auto"/>
            <w:vAlign w:val="center"/>
            <w:hideMark/>
          </w:tcPr>
          <w:p w14:paraId="3D5DB115" w14:textId="77777777" w:rsidR="006B5616" w:rsidRPr="000D2602" w:rsidRDefault="006B5616" w:rsidP="001D7A90">
            <w:pPr>
              <w:jc w:val="right"/>
              <w:rPr>
                <w:sz w:val="23"/>
                <w:szCs w:val="23"/>
              </w:rPr>
            </w:pPr>
            <w:r w:rsidRPr="000D2602">
              <w:rPr>
                <w:sz w:val="23"/>
                <w:szCs w:val="23"/>
              </w:rPr>
              <w:t>35047</w:t>
            </w:r>
          </w:p>
        </w:tc>
        <w:tc>
          <w:tcPr>
            <w:tcW w:w="839" w:type="pct"/>
            <w:tcBorders>
              <w:top w:val="nil"/>
              <w:left w:val="nil"/>
              <w:bottom w:val="single" w:sz="4" w:space="0" w:color="auto"/>
              <w:right w:val="single" w:sz="4" w:space="0" w:color="auto"/>
            </w:tcBorders>
            <w:shd w:val="clear" w:color="auto" w:fill="auto"/>
            <w:vAlign w:val="center"/>
            <w:hideMark/>
          </w:tcPr>
          <w:p w14:paraId="4E5F5742" w14:textId="77777777" w:rsidR="006B5616" w:rsidRPr="000D2602" w:rsidRDefault="006B5616" w:rsidP="001D7A90">
            <w:pPr>
              <w:jc w:val="right"/>
              <w:rPr>
                <w:sz w:val="23"/>
                <w:szCs w:val="23"/>
              </w:rPr>
            </w:pPr>
            <w:r w:rsidRPr="000D2602">
              <w:rPr>
                <w:sz w:val="23"/>
                <w:szCs w:val="23"/>
              </w:rPr>
              <w:t>0</w:t>
            </w:r>
          </w:p>
        </w:tc>
        <w:tc>
          <w:tcPr>
            <w:tcW w:w="839" w:type="pct"/>
            <w:tcBorders>
              <w:top w:val="nil"/>
              <w:left w:val="nil"/>
              <w:bottom w:val="single" w:sz="4" w:space="0" w:color="auto"/>
              <w:right w:val="single" w:sz="4" w:space="0" w:color="auto"/>
            </w:tcBorders>
            <w:shd w:val="clear" w:color="auto" w:fill="auto"/>
            <w:vAlign w:val="center"/>
            <w:hideMark/>
          </w:tcPr>
          <w:p w14:paraId="3AA356A5" w14:textId="77777777" w:rsidR="006B5616" w:rsidRPr="000D2602" w:rsidRDefault="006B5616" w:rsidP="001D7A90">
            <w:pPr>
              <w:jc w:val="right"/>
              <w:rPr>
                <w:sz w:val="23"/>
                <w:szCs w:val="23"/>
              </w:rPr>
            </w:pPr>
            <w:r w:rsidRPr="000D2602">
              <w:rPr>
                <w:sz w:val="23"/>
                <w:szCs w:val="23"/>
              </w:rPr>
              <w:t>35 047</w:t>
            </w:r>
          </w:p>
        </w:tc>
        <w:tc>
          <w:tcPr>
            <w:tcW w:w="969" w:type="pct"/>
            <w:tcBorders>
              <w:top w:val="nil"/>
              <w:left w:val="nil"/>
              <w:bottom w:val="single" w:sz="4" w:space="0" w:color="auto"/>
              <w:right w:val="single" w:sz="8" w:space="0" w:color="auto"/>
            </w:tcBorders>
            <w:shd w:val="clear" w:color="auto" w:fill="auto"/>
            <w:vAlign w:val="center"/>
            <w:hideMark/>
          </w:tcPr>
          <w:p w14:paraId="273FBF5A" w14:textId="77777777" w:rsidR="006B5616" w:rsidRPr="000D2602" w:rsidRDefault="006B5616" w:rsidP="001D7A90">
            <w:pPr>
              <w:jc w:val="right"/>
              <w:rPr>
                <w:sz w:val="23"/>
                <w:szCs w:val="23"/>
              </w:rPr>
            </w:pPr>
            <w:r w:rsidRPr="000D2602">
              <w:rPr>
                <w:sz w:val="23"/>
                <w:szCs w:val="23"/>
              </w:rPr>
              <w:t>0,00%</w:t>
            </w:r>
          </w:p>
        </w:tc>
      </w:tr>
      <w:tr w:rsidR="00691F1D" w:rsidRPr="000D2602" w14:paraId="0ED8EFBB" w14:textId="77777777" w:rsidTr="00C84A4A">
        <w:trPr>
          <w:trHeight w:val="47"/>
        </w:trPr>
        <w:tc>
          <w:tcPr>
            <w:tcW w:w="1514" w:type="pct"/>
            <w:tcBorders>
              <w:top w:val="nil"/>
              <w:left w:val="single" w:sz="8" w:space="0" w:color="auto"/>
              <w:bottom w:val="single" w:sz="4" w:space="0" w:color="auto"/>
              <w:right w:val="single" w:sz="4" w:space="0" w:color="auto"/>
            </w:tcBorders>
            <w:shd w:val="clear" w:color="auto" w:fill="auto"/>
            <w:vAlign w:val="center"/>
            <w:hideMark/>
          </w:tcPr>
          <w:p w14:paraId="395F29CD" w14:textId="77777777" w:rsidR="006B5616" w:rsidRPr="000D2602" w:rsidRDefault="006B5616" w:rsidP="001D7A90">
            <w:pPr>
              <w:rPr>
                <w:sz w:val="23"/>
                <w:szCs w:val="23"/>
              </w:rPr>
            </w:pPr>
            <w:r w:rsidRPr="000D2602">
              <w:rPr>
                <w:sz w:val="23"/>
                <w:szCs w:val="23"/>
              </w:rPr>
              <w:t>Daňové záväzky (34_)</w:t>
            </w:r>
          </w:p>
        </w:tc>
        <w:tc>
          <w:tcPr>
            <w:tcW w:w="840" w:type="pct"/>
            <w:tcBorders>
              <w:top w:val="nil"/>
              <w:left w:val="nil"/>
              <w:bottom w:val="single" w:sz="4" w:space="0" w:color="auto"/>
              <w:right w:val="single" w:sz="4" w:space="0" w:color="auto"/>
            </w:tcBorders>
            <w:shd w:val="clear" w:color="auto" w:fill="auto"/>
            <w:vAlign w:val="center"/>
            <w:hideMark/>
          </w:tcPr>
          <w:p w14:paraId="12D382A1" w14:textId="77777777" w:rsidR="006B5616" w:rsidRPr="000D2602" w:rsidRDefault="006B5616" w:rsidP="001D7A90">
            <w:pPr>
              <w:jc w:val="right"/>
              <w:rPr>
                <w:sz w:val="23"/>
                <w:szCs w:val="23"/>
              </w:rPr>
            </w:pPr>
            <w:r w:rsidRPr="000D2602">
              <w:rPr>
                <w:sz w:val="23"/>
                <w:szCs w:val="23"/>
              </w:rPr>
              <w:t>8494</w:t>
            </w:r>
          </w:p>
        </w:tc>
        <w:tc>
          <w:tcPr>
            <w:tcW w:w="839" w:type="pct"/>
            <w:tcBorders>
              <w:top w:val="nil"/>
              <w:left w:val="nil"/>
              <w:bottom w:val="single" w:sz="4" w:space="0" w:color="auto"/>
              <w:right w:val="single" w:sz="4" w:space="0" w:color="auto"/>
            </w:tcBorders>
            <w:shd w:val="clear" w:color="auto" w:fill="auto"/>
            <w:vAlign w:val="center"/>
            <w:hideMark/>
          </w:tcPr>
          <w:p w14:paraId="57471634" w14:textId="77777777" w:rsidR="006B5616" w:rsidRPr="000D2602" w:rsidRDefault="006B5616" w:rsidP="001D7A90">
            <w:pPr>
              <w:jc w:val="right"/>
              <w:rPr>
                <w:sz w:val="23"/>
                <w:szCs w:val="23"/>
              </w:rPr>
            </w:pPr>
            <w:r w:rsidRPr="000D2602">
              <w:rPr>
                <w:sz w:val="23"/>
                <w:szCs w:val="23"/>
              </w:rPr>
              <w:t>0</w:t>
            </w:r>
          </w:p>
        </w:tc>
        <w:tc>
          <w:tcPr>
            <w:tcW w:w="839" w:type="pct"/>
            <w:tcBorders>
              <w:top w:val="nil"/>
              <w:left w:val="nil"/>
              <w:bottom w:val="single" w:sz="4" w:space="0" w:color="auto"/>
              <w:right w:val="single" w:sz="4" w:space="0" w:color="auto"/>
            </w:tcBorders>
            <w:shd w:val="clear" w:color="auto" w:fill="auto"/>
            <w:vAlign w:val="center"/>
            <w:hideMark/>
          </w:tcPr>
          <w:p w14:paraId="5D2BC02D" w14:textId="77777777" w:rsidR="006B5616" w:rsidRPr="000D2602" w:rsidRDefault="006B5616" w:rsidP="001D7A90">
            <w:pPr>
              <w:jc w:val="right"/>
              <w:rPr>
                <w:sz w:val="23"/>
                <w:szCs w:val="23"/>
              </w:rPr>
            </w:pPr>
            <w:r w:rsidRPr="000D2602">
              <w:rPr>
                <w:sz w:val="23"/>
                <w:szCs w:val="23"/>
              </w:rPr>
              <w:t>8 494</w:t>
            </w:r>
          </w:p>
        </w:tc>
        <w:tc>
          <w:tcPr>
            <w:tcW w:w="969" w:type="pct"/>
            <w:tcBorders>
              <w:top w:val="nil"/>
              <w:left w:val="nil"/>
              <w:bottom w:val="single" w:sz="4" w:space="0" w:color="auto"/>
              <w:right w:val="single" w:sz="8" w:space="0" w:color="auto"/>
            </w:tcBorders>
            <w:shd w:val="clear" w:color="auto" w:fill="auto"/>
            <w:vAlign w:val="center"/>
            <w:hideMark/>
          </w:tcPr>
          <w:p w14:paraId="72785EC7" w14:textId="77777777" w:rsidR="006B5616" w:rsidRPr="000D2602" w:rsidRDefault="006B5616" w:rsidP="001D7A90">
            <w:pPr>
              <w:jc w:val="right"/>
              <w:rPr>
                <w:sz w:val="23"/>
                <w:szCs w:val="23"/>
              </w:rPr>
            </w:pPr>
            <w:r w:rsidRPr="000D2602">
              <w:rPr>
                <w:sz w:val="23"/>
                <w:szCs w:val="23"/>
              </w:rPr>
              <w:t>0,00%</w:t>
            </w:r>
          </w:p>
        </w:tc>
      </w:tr>
      <w:tr w:rsidR="00691F1D" w:rsidRPr="000D2602" w14:paraId="07363065" w14:textId="77777777" w:rsidTr="00C84A4A">
        <w:trPr>
          <w:trHeight w:val="47"/>
        </w:trPr>
        <w:tc>
          <w:tcPr>
            <w:tcW w:w="1514" w:type="pct"/>
            <w:tcBorders>
              <w:top w:val="nil"/>
              <w:left w:val="single" w:sz="8" w:space="0" w:color="auto"/>
              <w:bottom w:val="single" w:sz="8" w:space="0" w:color="auto"/>
              <w:right w:val="single" w:sz="4" w:space="0" w:color="auto"/>
            </w:tcBorders>
            <w:shd w:val="clear" w:color="auto" w:fill="auto"/>
            <w:vAlign w:val="center"/>
            <w:hideMark/>
          </w:tcPr>
          <w:p w14:paraId="3371A117" w14:textId="77777777" w:rsidR="006B5616" w:rsidRPr="000D2602" w:rsidRDefault="006B5616" w:rsidP="001D7A90">
            <w:pPr>
              <w:rPr>
                <w:b/>
                <w:bCs/>
                <w:sz w:val="23"/>
                <w:szCs w:val="23"/>
              </w:rPr>
            </w:pPr>
            <w:r w:rsidRPr="000D2602">
              <w:rPr>
                <w:b/>
                <w:bCs/>
                <w:sz w:val="23"/>
                <w:szCs w:val="23"/>
              </w:rPr>
              <w:t>Spolu krátk</w:t>
            </w:r>
            <w:r w:rsidR="004A311D" w:rsidRPr="000D2602">
              <w:rPr>
                <w:b/>
                <w:bCs/>
                <w:sz w:val="23"/>
                <w:szCs w:val="23"/>
              </w:rPr>
              <w:t>odobé</w:t>
            </w:r>
            <w:r w:rsidRPr="000D2602">
              <w:rPr>
                <w:b/>
                <w:bCs/>
                <w:sz w:val="23"/>
                <w:szCs w:val="23"/>
              </w:rPr>
              <w:t xml:space="preserve"> záväzky</w:t>
            </w:r>
          </w:p>
        </w:tc>
        <w:tc>
          <w:tcPr>
            <w:tcW w:w="840" w:type="pct"/>
            <w:tcBorders>
              <w:top w:val="nil"/>
              <w:left w:val="nil"/>
              <w:bottom w:val="single" w:sz="8" w:space="0" w:color="auto"/>
              <w:right w:val="single" w:sz="4" w:space="0" w:color="auto"/>
            </w:tcBorders>
            <w:shd w:val="clear" w:color="auto" w:fill="auto"/>
            <w:vAlign w:val="center"/>
            <w:hideMark/>
          </w:tcPr>
          <w:p w14:paraId="293DC620" w14:textId="77777777" w:rsidR="006B5616" w:rsidRPr="000D2602" w:rsidRDefault="006B5616" w:rsidP="001D7A90">
            <w:pPr>
              <w:jc w:val="right"/>
              <w:rPr>
                <w:b/>
                <w:bCs/>
                <w:sz w:val="23"/>
                <w:szCs w:val="23"/>
              </w:rPr>
            </w:pPr>
            <w:r w:rsidRPr="000D2602">
              <w:rPr>
                <w:b/>
                <w:bCs/>
                <w:sz w:val="23"/>
                <w:szCs w:val="23"/>
              </w:rPr>
              <w:t>101761</w:t>
            </w:r>
          </w:p>
        </w:tc>
        <w:tc>
          <w:tcPr>
            <w:tcW w:w="839" w:type="pct"/>
            <w:tcBorders>
              <w:top w:val="nil"/>
              <w:left w:val="nil"/>
              <w:bottom w:val="single" w:sz="8" w:space="0" w:color="auto"/>
              <w:right w:val="single" w:sz="4" w:space="0" w:color="auto"/>
            </w:tcBorders>
            <w:shd w:val="clear" w:color="auto" w:fill="auto"/>
            <w:vAlign w:val="center"/>
            <w:hideMark/>
          </w:tcPr>
          <w:p w14:paraId="41E67A23" w14:textId="77777777" w:rsidR="006B5616" w:rsidRPr="000D2602" w:rsidRDefault="006B5616" w:rsidP="001D7A90">
            <w:pPr>
              <w:jc w:val="right"/>
              <w:rPr>
                <w:b/>
                <w:bCs/>
                <w:sz w:val="23"/>
                <w:szCs w:val="23"/>
              </w:rPr>
            </w:pPr>
            <w:r w:rsidRPr="000D2602">
              <w:rPr>
                <w:b/>
                <w:bCs/>
                <w:sz w:val="23"/>
                <w:szCs w:val="23"/>
              </w:rPr>
              <w:t>172682</w:t>
            </w:r>
          </w:p>
        </w:tc>
        <w:tc>
          <w:tcPr>
            <w:tcW w:w="839" w:type="pct"/>
            <w:tcBorders>
              <w:top w:val="nil"/>
              <w:left w:val="nil"/>
              <w:bottom w:val="single" w:sz="8" w:space="0" w:color="auto"/>
              <w:right w:val="single" w:sz="4" w:space="0" w:color="auto"/>
            </w:tcBorders>
            <w:shd w:val="clear" w:color="auto" w:fill="auto"/>
            <w:vAlign w:val="center"/>
            <w:hideMark/>
          </w:tcPr>
          <w:p w14:paraId="41E8799D" w14:textId="77777777" w:rsidR="006B5616" w:rsidRPr="000D2602" w:rsidRDefault="006B5616" w:rsidP="001D7A90">
            <w:pPr>
              <w:jc w:val="right"/>
              <w:rPr>
                <w:b/>
                <w:bCs/>
                <w:sz w:val="23"/>
                <w:szCs w:val="23"/>
              </w:rPr>
            </w:pPr>
            <w:r w:rsidRPr="000D2602">
              <w:rPr>
                <w:b/>
                <w:bCs/>
                <w:sz w:val="23"/>
                <w:szCs w:val="23"/>
              </w:rPr>
              <w:t>-70 920</w:t>
            </w:r>
          </w:p>
        </w:tc>
        <w:tc>
          <w:tcPr>
            <w:tcW w:w="969" w:type="pct"/>
            <w:tcBorders>
              <w:top w:val="nil"/>
              <w:left w:val="nil"/>
              <w:bottom w:val="single" w:sz="8" w:space="0" w:color="auto"/>
              <w:right w:val="single" w:sz="8" w:space="0" w:color="auto"/>
            </w:tcBorders>
            <w:shd w:val="clear" w:color="auto" w:fill="auto"/>
            <w:vAlign w:val="center"/>
            <w:hideMark/>
          </w:tcPr>
          <w:p w14:paraId="0E8E6144" w14:textId="77777777" w:rsidR="006B5616" w:rsidRPr="000D2602" w:rsidRDefault="006B5616" w:rsidP="001D7A90">
            <w:pPr>
              <w:jc w:val="right"/>
              <w:rPr>
                <w:b/>
                <w:bCs/>
                <w:sz w:val="23"/>
                <w:szCs w:val="23"/>
              </w:rPr>
            </w:pPr>
            <w:r w:rsidRPr="000D2602">
              <w:rPr>
                <w:b/>
                <w:bCs/>
                <w:sz w:val="23"/>
                <w:szCs w:val="23"/>
              </w:rPr>
              <w:t>58,93%</w:t>
            </w:r>
          </w:p>
        </w:tc>
      </w:tr>
    </w:tbl>
    <w:p w14:paraId="78C78BA1" w14:textId="77777777" w:rsidR="005D6684" w:rsidRDefault="005D6684" w:rsidP="005D6684">
      <w:pPr>
        <w:autoSpaceDE w:val="0"/>
        <w:autoSpaceDN w:val="0"/>
        <w:adjustRightInd w:val="0"/>
        <w:ind w:firstLine="426"/>
        <w:jc w:val="both"/>
        <w:rPr>
          <w:bCs/>
          <w:sz w:val="23"/>
          <w:szCs w:val="23"/>
        </w:rPr>
      </w:pPr>
    </w:p>
    <w:p w14:paraId="44EB3921" w14:textId="1562579B" w:rsidR="00C84A4A" w:rsidRPr="000D2602" w:rsidRDefault="00C84A4A" w:rsidP="005D6684">
      <w:pPr>
        <w:autoSpaceDE w:val="0"/>
        <w:autoSpaceDN w:val="0"/>
        <w:adjustRightInd w:val="0"/>
        <w:ind w:firstLine="426"/>
        <w:jc w:val="both"/>
        <w:rPr>
          <w:bCs/>
          <w:sz w:val="23"/>
          <w:szCs w:val="23"/>
        </w:rPr>
      </w:pPr>
      <w:r w:rsidRPr="000D2602">
        <w:rPr>
          <w:bCs/>
          <w:sz w:val="23"/>
          <w:szCs w:val="23"/>
        </w:rPr>
        <w:t>Porovnanie stavu celkových krátkodobých záväzkov obce so školami a školskými zariadeniami:</w:t>
      </w:r>
    </w:p>
    <w:tbl>
      <w:tblPr>
        <w:tblW w:w="5000" w:type="pct"/>
        <w:tblCellMar>
          <w:left w:w="70" w:type="dxa"/>
          <w:right w:w="70" w:type="dxa"/>
        </w:tblCellMar>
        <w:tblLook w:val="04A0" w:firstRow="1" w:lastRow="0" w:firstColumn="1" w:lastColumn="0" w:noHBand="0" w:noVBand="1"/>
      </w:tblPr>
      <w:tblGrid>
        <w:gridCol w:w="2826"/>
        <w:gridCol w:w="1567"/>
        <w:gridCol w:w="1567"/>
        <w:gridCol w:w="1567"/>
        <w:gridCol w:w="1809"/>
      </w:tblGrid>
      <w:tr w:rsidR="00691F1D" w:rsidRPr="000D2602" w14:paraId="200C3792" w14:textId="77777777" w:rsidTr="00C84A4A">
        <w:trPr>
          <w:trHeight w:val="336"/>
        </w:trPr>
        <w:tc>
          <w:tcPr>
            <w:tcW w:w="1513"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0EFB87CD" w14:textId="77777777" w:rsidR="00C84A4A" w:rsidRPr="000D2602" w:rsidRDefault="00C84A4A" w:rsidP="005D6684">
            <w:pPr>
              <w:ind w:left="-86" w:firstLine="56"/>
              <w:rPr>
                <w:b/>
                <w:bCs/>
                <w:sz w:val="23"/>
                <w:szCs w:val="23"/>
              </w:rPr>
            </w:pPr>
            <w:r w:rsidRPr="000D2602">
              <w:rPr>
                <w:b/>
                <w:bCs/>
                <w:sz w:val="23"/>
                <w:szCs w:val="23"/>
              </w:rPr>
              <w:t>Krátkodobé  záväzky</w:t>
            </w:r>
          </w:p>
        </w:tc>
        <w:tc>
          <w:tcPr>
            <w:tcW w:w="839" w:type="pct"/>
            <w:tcBorders>
              <w:top w:val="single" w:sz="8" w:space="0" w:color="auto"/>
              <w:left w:val="nil"/>
              <w:bottom w:val="single" w:sz="8" w:space="0" w:color="auto"/>
              <w:right w:val="single" w:sz="4" w:space="0" w:color="auto"/>
            </w:tcBorders>
            <w:shd w:val="clear" w:color="auto" w:fill="auto"/>
            <w:vAlign w:val="center"/>
            <w:hideMark/>
          </w:tcPr>
          <w:p w14:paraId="62956AA9" w14:textId="77777777" w:rsidR="00C84A4A" w:rsidRPr="000D2602" w:rsidRDefault="00C84A4A" w:rsidP="005D6684">
            <w:pPr>
              <w:ind w:left="-86" w:firstLine="56"/>
              <w:rPr>
                <w:b/>
                <w:bCs/>
                <w:sz w:val="23"/>
                <w:szCs w:val="23"/>
              </w:rPr>
            </w:pPr>
            <w:r w:rsidRPr="000D2602">
              <w:rPr>
                <w:b/>
                <w:bCs/>
                <w:sz w:val="23"/>
                <w:szCs w:val="23"/>
              </w:rPr>
              <w:t>k 31.12.2021</w:t>
            </w:r>
          </w:p>
        </w:tc>
        <w:tc>
          <w:tcPr>
            <w:tcW w:w="839" w:type="pct"/>
            <w:tcBorders>
              <w:top w:val="single" w:sz="8" w:space="0" w:color="auto"/>
              <w:left w:val="nil"/>
              <w:bottom w:val="single" w:sz="8" w:space="0" w:color="auto"/>
              <w:right w:val="single" w:sz="4" w:space="0" w:color="auto"/>
            </w:tcBorders>
            <w:shd w:val="clear" w:color="auto" w:fill="auto"/>
            <w:vAlign w:val="center"/>
            <w:hideMark/>
          </w:tcPr>
          <w:p w14:paraId="1929AF29" w14:textId="77777777" w:rsidR="00C84A4A" w:rsidRPr="000D2602" w:rsidRDefault="00C84A4A" w:rsidP="005D6684">
            <w:pPr>
              <w:ind w:left="-86" w:firstLine="56"/>
              <w:rPr>
                <w:b/>
                <w:bCs/>
                <w:sz w:val="23"/>
                <w:szCs w:val="23"/>
              </w:rPr>
            </w:pPr>
            <w:r w:rsidRPr="000D2602">
              <w:rPr>
                <w:b/>
                <w:bCs/>
                <w:sz w:val="23"/>
                <w:szCs w:val="23"/>
              </w:rPr>
              <w:t>k 31.12.2020</w:t>
            </w:r>
          </w:p>
        </w:tc>
        <w:tc>
          <w:tcPr>
            <w:tcW w:w="839" w:type="pct"/>
            <w:tcBorders>
              <w:top w:val="single" w:sz="8" w:space="0" w:color="auto"/>
              <w:left w:val="nil"/>
              <w:bottom w:val="single" w:sz="8" w:space="0" w:color="auto"/>
              <w:right w:val="single" w:sz="4" w:space="0" w:color="auto"/>
            </w:tcBorders>
            <w:shd w:val="clear" w:color="auto" w:fill="auto"/>
            <w:vAlign w:val="center"/>
            <w:hideMark/>
          </w:tcPr>
          <w:p w14:paraId="6F318298" w14:textId="77777777" w:rsidR="00C84A4A" w:rsidRPr="000D2602" w:rsidRDefault="00C84A4A" w:rsidP="005D6684">
            <w:pPr>
              <w:ind w:left="-86" w:firstLine="56"/>
              <w:rPr>
                <w:b/>
                <w:bCs/>
                <w:sz w:val="23"/>
                <w:szCs w:val="23"/>
              </w:rPr>
            </w:pPr>
            <w:r w:rsidRPr="000D2602">
              <w:rPr>
                <w:b/>
                <w:bCs/>
                <w:sz w:val="23"/>
                <w:szCs w:val="23"/>
              </w:rPr>
              <w:t>Rozdiel</w:t>
            </w:r>
          </w:p>
        </w:tc>
        <w:tc>
          <w:tcPr>
            <w:tcW w:w="969" w:type="pct"/>
            <w:tcBorders>
              <w:top w:val="single" w:sz="8" w:space="0" w:color="auto"/>
              <w:left w:val="nil"/>
              <w:bottom w:val="single" w:sz="8" w:space="0" w:color="auto"/>
              <w:right w:val="single" w:sz="8" w:space="0" w:color="auto"/>
            </w:tcBorders>
            <w:shd w:val="clear" w:color="auto" w:fill="auto"/>
            <w:vAlign w:val="center"/>
            <w:hideMark/>
          </w:tcPr>
          <w:p w14:paraId="596C0517" w14:textId="77777777" w:rsidR="00C84A4A" w:rsidRPr="000D2602" w:rsidRDefault="00C84A4A" w:rsidP="005D6684">
            <w:pPr>
              <w:ind w:left="-86" w:firstLine="56"/>
              <w:jc w:val="center"/>
              <w:rPr>
                <w:b/>
                <w:bCs/>
                <w:sz w:val="23"/>
                <w:szCs w:val="23"/>
              </w:rPr>
            </w:pPr>
            <w:r w:rsidRPr="000D2602">
              <w:rPr>
                <w:b/>
                <w:bCs/>
                <w:sz w:val="23"/>
                <w:szCs w:val="23"/>
              </w:rPr>
              <w:t>% 2021/2020</w:t>
            </w:r>
          </w:p>
        </w:tc>
      </w:tr>
      <w:tr w:rsidR="00691F1D" w:rsidRPr="000D2602" w14:paraId="643CB87F" w14:textId="77777777" w:rsidTr="00C84A4A">
        <w:trPr>
          <w:trHeight w:val="312"/>
        </w:trPr>
        <w:tc>
          <w:tcPr>
            <w:tcW w:w="1513" w:type="pct"/>
            <w:tcBorders>
              <w:top w:val="nil"/>
              <w:left w:val="single" w:sz="8" w:space="0" w:color="auto"/>
              <w:bottom w:val="single" w:sz="4" w:space="0" w:color="auto"/>
              <w:right w:val="single" w:sz="4" w:space="0" w:color="auto"/>
            </w:tcBorders>
            <w:shd w:val="clear" w:color="auto" w:fill="auto"/>
            <w:vAlign w:val="center"/>
            <w:hideMark/>
          </w:tcPr>
          <w:p w14:paraId="0FBCAB51" w14:textId="77777777" w:rsidR="00C84A4A" w:rsidRPr="000D2602" w:rsidRDefault="00C84A4A" w:rsidP="005D6684">
            <w:pPr>
              <w:ind w:left="-86" w:firstLine="56"/>
              <w:rPr>
                <w:sz w:val="23"/>
                <w:szCs w:val="23"/>
              </w:rPr>
            </w:pPr>
            <w:r w:rsidRPr="000D2602">
              <w:rPr>
                <w:sz w:val="23"/>
                <w:szCs w:val="23"/>
              </w:rPr>
              <w:t>Dodávatelia (321)</w:t>
            </w:r>
          </w:p>
        </w:tc>
        <w:tc>
          <w:tcPr>
            <w:tcW w:w="839" w:type="pct"/>
            <w:tcBorders>
              <w:top w:val="nil"/>
              <w:left w:val="nil"/>
              <w:bottom w:val="single" w:sz="4" w:space="0" w:color="auto"/>
              <w:right w:val="single" w:sz="4" w:space="0" w:color="auto"/>
            </w:tcBorders>
            <w:shd w:val="clear" w:color="auto" w:fill="auto"/>
            <w:vAlign w:val="center"/>
            <w:hideMark/>
          </w:tcPr>
          <w:p w14:paraId="5404FCA5" w14:textId="77777777" w:rsidR="00C84A4A" w:rsidRPr="000D2602" w:rsidRDefault="00C84A4A" w:rsidP="005D6684">
            <w:pPr>
              <w:ind w:left="-86" w:firstLine="56"/>
              <w:jc w:val="right"/>
              <w:rPr>
                <w:sz w:val="23"/>
                <w:szCs w:val="23"/>
              </w:rPr>
            </w:pPr>
            <w:r w:rsidRPr="000D2602">
              <w:rPr>
                <w:sz w:val="23"/>
                <w:szCs w:val="23"/>
              </w:rPr>
              <w:t xml:space="preserve">                   0,00 </w:t>
            </w:r>
          </w:p>
        </w:tc>
        <w:tc>
          <w:tcPr>
            <w:tcW w:w="839" w:type="pct"/>
            <w:tcBorders>
              <w:top w:val="nil"/>
              <w:left w:val="nil"/>
              <w:bottom w:val="single" w:sz="4" w:space="0" w:color="auto"/>
              <w:right w:val="single" w:sz="4" w:space="0" w:color="auto"/>
            </w:tcBorders>
            <w:shd w:val="clear" w:color="auto" w:fill="auto"/>
            <w:vAlign w:val="center"/>
            <w:hideMark/>
          </w:tcPr>
          <w:p w14:paraId="5E5D24F3" w14:textId="77777777" w:rsidR="00C84A4A" w:rsidRPr="000D2602" w:rsidRDefault="00C84A4A" w:rsidP="005D6684">
            <w:pPr>
              <w:ind w:left="-86" w:firstLine="56"/>
              <w:jc w:val="right"/>
              <w:rPr>
                <w:sz w:val="23"/>
                <w:szCs w:val="23"/>
              </w:rPr>
            </w:pPr>
            <w:r w:rsidRPr="000D2602">
              <w:rPr>
                <w:sz w:val="23"/>
                <w:szCs w:val="23"/>
              </w:rPr>
              <w:t xml:space="preserve">      130 875,77 </w:t>
            </w:r>
          </w:p>
        </w:tc>
        <w:tc>
          <w:tcPr>
            <w:tcW w:w="839" w:type="pct"/>
            <w:tcBorders>
              <w:top w:val="nil"/>
              <w:left w:val="nil"/>
              <w:bottom w:val="single" w:sz="4" w:space="0" w:color="auto"/>
              <w:right w:val="single" w:sz="4" w:space="0" w:color="auto"/>
            </w:tcBorders>
            <w:shd w:val="clear" w:color="auto" w:fill="auto"/>
            <w:vAlign w:val="center"/>
            <w:hideMark/>
          </w:tcPr>
          <w:p w14:paraId="365F6468" w14:textId="77777777" w:rsidR="00C84A4A" w:rsidRPr="000D2602" w:rsidRDefault="00C84A4A" w:rsidP="005D6684">
            <w:pPr>
              <w:ind w:left="-86" w:firstLine="56"/>
              <w:rPr>
                <w:sz w:val="23"/>
                <w:szCs w:val="23"/>
              </w:rPr>
            </w:pPr>
            <w:r w:rsidRPr="000D2602">
              <w:rPr>
                <w:sz w:val="23"/>
                <w:szCs w:val="23"/>
              </w:rPr>
              <w:t xml:space="preserve">-     130 875,77 </w:t>
            </w:r>
          </w:p>
        </w:tc>
        <w:tc>
          <w:tcPr>
            <w:tcW w:w="969" w:type="pct"/>
            <w:tcBorders>
              <w:top w:val="nil"/>
              <w:left w:val="nil"/>
              <w:bottom w:val="single" w:sz="4" w:space="0" w:color="auto"/>
              <w:right w:val="single" w:sz="8" w:space="0" w:color="auto"/>
            </w:tcBorders>
            <w:shd w:val="clear" w:color="auto" w:fill="auto"/>
            <w:vAlign w:val="center"/>
            <w:hideMark/>
          </w:tcPr>
          <w:p w14:paraId="049BB35D" w14:textId="77777777" w:rsidR="00C84A4A" w:rsidRPr="000D2602" w:rsidRDefault="00C84A4A" w:rsidP="005D6684">
            <w:pPr>
              <w:ind w:left="-86" w:firstLine="56"/>
              <w:jc w:val="right"/>
              <w:rPr>
                <w:sz w:val="23"/>
                <w:szCs w:val="23"/>
              </w:rPr>
            </w:pPr>
            <w:r w:rsidRPr="000D2602">
              <w:rPr>
                <w:sz w:val="23"/>
                <w:szCs w:val="23"/>
              </w:rPr>
              <w:t>0,00%</w:t>
            </w:r>
          </w:p>
        </w:tc>
      </w:tr>
      <w:tr w:rsidR="00691F1D" w:rsidRPr="000D2602" w14:paraId="75BE2E81" w14:textId="77777777" w:rsidTr="00C84A4A">
        <w:trPr>
          <w:trHeight w:val="139"/>
        </w:trPr>
        <w:tc>
          <w:tcPr>
            <w:tcW w:w="1513" w:type="pct"/>
            <w:tcBorders>
              <w:top w:val="nil"/>
              <w:left w:val="single" w:sz="8" w:space="0" w:color="auto"/>
              <w:bottom w:val="single" w:sz="4" w:space="0" w:color="auto"/>
              <w:right w:val="single" w:sz="4" w:space="0" w:color="auto"/>
            </w:tcBorders>
            <w:shd w:val="clear" w:color="auto" w:fill="auto"/>
            <w:vAlign w:val="center"/>
            <w:hideMark/>
          </w:tcPr>
          <w:p w14:paraId="087EC572" w14:textId="77777777" w:rsidR="00C84A4A" w:rsidRPr="000D2602" w:rsidRDefault="00C84A4A" w:rsidP="005D6684">
            <w:pPr>
              <w:ind w:left="-86" w:firstLine="56"/>
              <w:rPr>
                <w:sz w:val="23"/>
                <w:szCs w:val="23"/>
              </w:rPr>
            </w:pPr>
            <w:r w:rsidRPr="000D2602">
              <w:rPr>
                <w:sz w:val="23"/>
                <w:szCs w:val="23"/>
              </w:rPr>
              <w:t>Ostatné záväzky (325)</w:t>
            </w:r>
          </w:p>
        </w:tc>
        <w:tc>
          <w:tcPr>
            <w:tcW w:w="839" w:type="pct"/>
            <w:tcBorders>
              <w:top w:val="nil"/>
              <w:left w:val="nil"/>
              <w:bottom w:val="single" w:sz="4" w:space="0" w:color="auto"/>
              <w:right w:val="single" w:sz="4" w:space="0" w:color="auto"/>
            </w:tcBorders>
            <w:shd w:val="clear" w:color="auto" w:fill="auto"/>
            <w:vAlign w:val="center"/>
            <w:hideMark/>
          </w:tcPr>
          <w:p w14:paraId="026949B6" w14:textId="77777777" w:rsidR="00C84A4A" w:rsidRPr="000D2602" w:rsidRDefault="00C84A4A" w:rsidP="005D6684">
            <w:pPr>
              <w:ind w:left="-86" w:firstLine="56"/>
              <w:jc w:val="right"/>
              <w:rPr>
                <w:sz w:val="23"/>
                <w:szCs w:val="23"/>
              </w:rPr>
            </w:pPr>
            <w:r w:rsidRPr="000D2602">
              <w:rPr>
                <w:sz w:val="23"/>
                <w:szCs w:val="23"/>
              </w:rPr>
              <w:t xml:space="preserve">         39 010,53 </w:t>
            </w:r>
          </w:p>
        </w:tc>
        <w:tc>
          <w:tcPr>
            <w:tcW w:w="839" w:type="pct"/>
            <w:tcBorders>
              <w:top w:val="nil"/>
              <w:left w:val="nil"/>
              <w:bottom w:val="single" w:sz="4" w:space="0" w:color="auto"/>
              <w:right w:val="single" w:sz="4" w:space="0" w:color="auto"/>
            </w:tcBorders>
            <w:shd w:val="clear" w:color="auto" w:fill="auto"/>
            <w:vAlign w:val="center"/>
            <w:hideMark/>
          </w:tcPr>
          <w:p w14:paraId="1C3D6D70" w14:textId="77777777" w:rsidR="00C84A4A" w:rsidRPr="000D2602" w:rsidRDefault="00C84A4A" w:rsidP="005D6684">
            <w:pPr>
              <w:ind w:left="-86" w:firstLine="56"/>
              <w:jc w:val="right"/>
              <w:rPr>
                <w:sz w:val="23"/>
                <w:szCs w:val="23"/>
              </w:rPr>
            </w:pPr>
            <w:r w:rsidRPr="000D2602">
              <w:rPr>
                <w:sz w:val="23"/>
                <w:szCs w:val="23"/>
              </w:rPr>
              <w:t xml:space="preserve">         28 537,27 </w:t>
            </w:r>
          </w:p>
        </w:tc>
        <w:tc>
          <w:tcPr>
            <w:tcW w:w="839" w:type="pct"/>
            <w:tcBorders>
              <w:top w:val="nil"/>
              <w:left w:val="nil"/>
              <w:bottom w:val="single" w:sz="4" w:space="0" w:color="auto"/>
              <w:right w:val="single" w:sz="4" w:space="0" w:color="auto"/>
            </w:tcBorders>
            <w:shd w:val="clear" w:color="auto" w:fill="auto"/>
            <w:vAlign w:val="center"/>
            <w:hideMark/>
          </w:tcPr>
          <w:p w14:paraId="7B9C1C81" w14:textId="77777777" w:rsidR="00C84A4A" w:rsidRPr="000D2602" w:rsidRDefault="00C84A4A" w:rsidP="005D6684">
            <w:pPr>
              <w:ind w:left="-86" w:firstLine="56"/>
              <w:rPr>
                <w:sz w:val="23"/>
                <w:szCs w:val="23"/>
              </w:rPr>
            </w:pPr>
            <w:r w:rsidRPr="000D2602">
              <w:rPr>
                <w:sz w:val="23"/>
                <w:szCs w:val="23"/>
              </w:rPr>
              <w:t xml:space="preserve">         10 473,26 </w:t>
            </w:r>
          </w:p>
        </w:tc>
        <w:tc>
          <w:tcPr>
            <w:tcW w:w="969" w:type="pct"/>
            <w:tcBorders>
              <w:top w:val="nil"/>
              <w:left w:val="nil"/>
              <w:bottom w:val="single" w:sz="4" w:space="0" w:color="auto"/>
              <w:right w:val="single" w:sz="8" w:space="0" w:color="auto"/>
            </w:tcBorders>
            <w:shd w:val="clear" w:color="auto" w:fill="auto"/>
            <w:vAlign w:val="center"/>
            <w:hideMark/>
          </w:tcPr>
          <w:p w14:paraId="2EFE8843" w14:textId="77777777" w:rsidR="00C84A4A" w:rsidRPr="000D2602" w:rsidRDefault="00C84A4A" w:rsidP="005D6684">
            <w:pPr>
              <w:ind w:left="-86" w:firstLine="56"/>
              <w:jc w:val="right"/>
              <w:rPr>
                <w:sz w:val="23"/>
                <w:szCs w:val="23"/>
              </w:rPr>
            </w:pPr>
            <w:r w:rsidRPr="000D2602">
              <w:rPr>
                <w:sz w:val="23"/>
                <w:szCs w:val="23"/>
              </w:rPr>
              <w:t>136,70%</w:t>
            </w:r>
          </w:p>
        </w:tc>
      </w:tr>
      <w:tr w:rsidR="00691F1D" w:rsidRPr="000D2602" w14:paraId="0AE91E18" w14:textId="77777777" w:rsidTr="00C84A4A">
        <w:trPr>
          <w:trHeight w:val="101"/>
        </w:trPr>
        <w:tc>
          <w:tcPr>
            <w:tcW w:w="1513" w:type="pct"/>
            <w:tcBorders>
              <w:top w:val="nil"/>
              <w:left w:val="single" w:sz="8" w:space="0" w:color="auto"/>
              <w:bottom w:val="single" w:sz="4" w:space="0" w:color="auto"/>
              <w:right w:val="single" w:sz="4" w:space="0" w:color="auto"/>
            </w:tcBorders>
            <w:shd w:val="clear" w:color="auto" w:fill="auto"/>
            <w:vAlign w:val="center"/>
            <w:hideMark/>
          </w:tcPr>
          <w:p w14:paraId="1C0B0599" w14:textId="77777777" w:rsidR="00C84A4A" w:rsidRPr="000D2602" w:rsidRDefault="00C84A4A" w:rsidP="005D6684">
            <w:pPr>
              <w:ind w:left="-86" w:firstLine="56"/>
              <w:rPr>
                <w:sz w:val="23"/>
                <w:szCs w:val="23"/>
              </w:rPr>
            </w:pPr>
            <w:r w:rsidRPr="000D2602">
              <w:rPr>
                <w:sz w:val="23"/>
                <w:szCs w:val="23"/>
              </w:rPr>
              <w:t>Iné záväzky (379)</w:t>
            </w:r>
          </w:p>
        </w:tc>
        <w:tc>
          <w:tcPr>
            <w:tcW w:w="839" w:type="pct"/>
            <w:tcBorders>
              <w:top w:val="nil"/>
              <w:left w:val="nil"/>
              <w:bottom w:val="single" w:sz="4" w:space="0" w:color="auto"/>
              <w:right w:val="single" w:sz="4" w:space="0" w:color="auto"/>
            </w:tcBorders>
            <w:shd w:val="clear" w:color="auto" w:fill="auto"/>
            <w:vAlign w:val="center"/>
            <w:hideMark/>
          </w:tcPr>
          <w:p w14:paraId="6DE28670" w14:textId="77777777" w:rsidR="00C84A4A" w:rsidRPr="000D2602" w:rsidRDefault="00C84A4A" w:rsidP="005D6684">
            <w:pPr>
              <w:ind w:left="-86" w:firstLine="56"/>
              <w:jc w:val="right"/>
              <w:rPr>
                <w:sz w:val="23"/>
                <w:szCs w:val="23"/>
              </w:rPr>
            </w:pPr>
            <w:r w:rsidRPr="000D2602">
              <w:rPr>
                <w:sz w:val="23"/>
                <w:szCs w:val="23"/>
              </w:rPr>
              <w:t xml:space="preserve">         19 484,22 </w:t>
            </w:r>
          </w:p>
        </w:tc>
        <w:tc>
          <w:tcPr>
            <w:tcW w:w="839" w:type="pct"/>
            <w:tcBorders>
              <w:top w:val="nil"/>
              <w:left w:val="nil"/>
              <w:bottom w:val="single" w:sz="4" w:space="0" w:color="auto"/>
              <w:right w:val="single" w:sz="4" w:space="0" w:color="auto"/>
            </w:tcBorders>
            <w:shd w:val="clear" w:color="auto" w:fill="auto"/>
            <w:vAlign w:val="center"/>
            <w:hideMark/>
          </w:tcPr>
          <w:p w14:paraId="264C57F2" w14:textId="77777777" w:rsidR="00C84A4A" w:rsidRPr="000D2602" w:rsidRDefault="00C84A4A" w:rsidP="005D6684">
            <w:pPr>
              <w:ind w:left="-86" w:firstLine="56"/>
              <w:jc w:val="right"/>
              <w:rPr>
                <w:sz w:val="23"/>
                <w:szCs w:val="23"/>
              </w:rPr>
            </w:pPr>
            <w:r w:rsidRPr="000D2602">
              <w:rPr>
                <w:sz w:val="23"/>
                <w:szCs w:val="23"/>
              </w:rPr>
              <w:t xml:space="preserve">         13 464,91 </w:t>
            </w:r>
          </w:p>
        </w:tc>
        <w:tc>
          <w:tcPr>
            <w:tcW w:w="839" w:type="pct"/>
            <w:tcBorders>
              <w:top w:val="nil"/>
              <w:left w:val="nil"/>
              <w:bottom w:val="single" w:sz="4" w:space="0" w:color="auto"/>
              <w:right w:val="single" w:sz="4" w:space="0" w:color="auto"/>
            </w:tcBorders>
            <w:shd w:val="clear" w:color="auto" w:fill="auto"/>
            <w:vAlign w:val="center"/>
            <w:hideMark/>
          </w:tcPr>
          <w:p w14:paraId="59D6B00F" w14:textId="77777777" w:rsidR="00C84A4A" w:rsidRPr="000D2602" w:rsidRDefault="00C84A4A" w:rsidP="005D6684">
            <w:pPr>
              <w:ind w:left="-86" w:firstLine="56"/>
              <w:rPr>
                <w:sz w:val="23"/>
                <w:szCs w:val="23"/>
              </w:rPr>
            </w:pPr>
            <w:r w:rsidRPr="000D2602">
              <w:rPr>
                <w:sz w:val="23"/>
                <w:szCs w:val="23"/>
              </w:rPr>
              <w:t xml:space="preserve">           6 019,31 </w:t>
            </w:r>
          </w:p>
        </w:tc>
        <w:tc>
          <w:tcPr>
            <w:tcW w:w="969" w:type="pct"/>
            <w:tcBorders>
              <w:top w:val="nil"/>
              <w:left w:val="nil"/>
              <w:bottom w:val="single" w:sz="4" w:space="0" w:color="auto"/>
              <w:right w:val="single" w:sz="8" w:space="0" w:color="auto"/>
            </w:tcBorders>
            <w:shd w:val="clear" w:color="auto" w:fill="auto"/>
            <w:vAlign w:val="center"/>
            <w:hideMark/>
          </w:tcPr>
          <w:p w14:paraId="1C2D24CA" w14:textId="77777777" w:rsidR="00C84A4A" w:rsidRPr="000D2602" w:rsidRDefault="00C84A4A" w:rsidP="005D6684">
            <w:pPr>
              <w:ind w:left="-86" w:firstLine="56"/>
              <w:jc w:val="right"/>
              <w:rPr>
                <w:sz w:val="23"/>
                <w:szCs w:val="23"/>
              </w:rPr>
            </w:pPr>
            <w:r w:rsidRPr="000D2602">
              <w:rPr>
                <w:sz w:val="23"/>
                <w:szCs w:val="23"/>
              </w:rPr>
              <w:t>144,70%</w:t>
            </w:r>
          </w:p>
        </w:tc>
      </w:tr>
      <w:tr w:rsidR="00691F1D" w:rsidRPr="000D2602" w14:paraId="068860FC" w14:textId="77777777" w:rsidTr="00C84A4A">
        <w:trPr>
          <w:trHeight w:val="64"/>
        </w:trPr>
        <w:tc>
          <w:tcPr>
            <w:tcW w:w="1513" w:type="pct"/>
            <w:tcBorders>
              <w:top w:val="nil"/>
              <w:left w:val="single" w:sz="8" w:space="0" w:color="auto"/>
              <w:bottom w:val="single" w:sz="4" w:space="0" w:color="auto"/>
              <w:right w:val="single" w:sz="4" w:space="0" w:color="auto"/>
            </w:tcBorders>
            <w:shd w:val="clear" w:color="auto" w:fill="auto"/>
            <w:vAlign w:val="center"/>
            <w:hideMark/>
          </w:tcPr>
          <w:p w14:paraId="2C3447DA" w14:textId="77777777" w:rsidR="00C84A4A" w:rsidRPr="000D2602" w:rsidRDefault="00C84A4A" w:rsidP="005D6684">
            <w:pPr>
              <w:ind w:left="-86" w:firstLine="56"/>
              <w:rPr>
                <w:sz w:val="23"/>
                <w:szCs w:val="23"/>
              </w:rPr>
            </w:pPr>
            <w:r w:rsidRPr="000D2602">
              <w:rPr>
                <w:sz w:val="23"/>
                <w:szCs w:val="23"/>
              </w:rPr>
              <w:t>Mzdové záväzky (33_)</w:t>
            </w:r>
          </w:p>
        </w:tc>
        <w:tc>
          <w:tcPr>
            <w:tcW w:w="839" w:type="pct"/>
            <w:tcBorders>
              <w:top w:val="nil"/>
              <w:left w:val="nil"/>
              <w:bottom w:val="single" w:sz="4" w:space="0" w:color="auto"/>
              <w:right w:val="single" w:sz="4" w:space="0" w:color="auto"/>
            </w:tcBorders>
            <w:shd w:val="clear" w:color="auto" w:fill="auto"/>
            <w:vAlign w:val="center"/>
            <w:hideMark/>
          </w:tcPr>
          <w:p w14:paraId="6CB53475" w14:textId="77777777" w:rsidR="00C84A4A" w:rsidRPr="000D2602" w:rsidRDefault="00C84A4A" w:rsidP="005D6684">
            <w:pPr>
              <w:ind w:left="-86" w:firstLine="56"/>
              <w:jc w:val="right"/>
              <w:rPr>
                <w:sz w:val="23"/>
                <w:szCs w:val="23"/>
              </w:rPr>
            </w:pPr>
            <w:r w:rsidRPr="000D2602">
              <w:rPr>
                <w:sz w:val="23"/>
                <w:szCs w:val="23"/>
              </w:rPr>
              <w:t xml:space="preserve">      180 021,11 </w:t>
            </w:r>
          </w:p>
        </w:tc>
        <w:tc>
          <w:tcPr>
            <w:tcW w:w="839" w:type="pct"/>
            <w:tcBorders>
              <w:top w:val="nil"/>
              <w:left w:val="nil"/>
              <w:bottom w:val="single" w:sz="4" w:space="0" w:color="auto"/>
              <w:right w:val="single" w:sz="4" w:space="0" w:color="auto"/>
            </w:tcBorders>
            <w:shd w:val="clear" w:color="auto" w:fill="auto"/>
            <w:vAlign w:val="center"/>
            <w:hideMark/>
          </w:tcPr>
          <w:p w14:paraId="7EAA6A88" w14:textId="77777777" w:rsidR="00C84A4A" w:rsidRPr="000D2602" w:rsidRDefault="00C84A4A" w:rsidP="005D6684">
            <w:pPr>
              <w:ind w:left="-86" w:firstLine="56"/>
              <w:jc w:val="right"/>
              <w:rPr>
                <w:sz w:val="23"/>
                <w:szCs w:val="23"/>
              </w:rPr>
            </w:pPr>
            <w:r w:rsidRPr="000D2602">
              <w:rPr>
                <w:sz w:val="23"/>
                <w:szCs w:val="23"/>
              </w:rPr>
              <w:t xml:space="preserve">      121 564,67 </w:t>
            </w:r>
          </w:p>
        </w:tc>
        <w:tc>
          <w:tcPr>
            <w:tcW w:w="839" w:type="pct"/>
            <w:tcBorders>
              <w:top w:val="nil"/>
              <w:left w:val="nil"/>
              <w:bottom w:val="single" w:sz="4" w:space="0" w:color="auto"/>
              <w:right w:val="single" w:sz="4" w:space="0" w:color="auto"/>
            </w:tcBorders>
            <w:shd w:val="clear" w:color="auto" w:fill="auto"/>
            <w:vAlign w:val="center"/>
            <w:hideMark/>
          </w:tcPr>
          <w:p w14:paraId="6AC5D153" w14:textId="77777777" w:rsidR="00C84A4A" w:rsidRPr="000D2602" w:rsidRDefault="00C84A4A" w:rsidP="005D6684">
            <w:pPr>
              <w:ind w:left="-86" w:firstLine="56"/>
              <w:rPr>
                <w:sz w:val="23"/>
                <w:szCs w:val="23"/>
              </w:rPr>
            </w:pPr>
            <w:r w:rsidRPr="000D2602">
              <w:rPr>
                <w:sz w:val="23"/>
                <w:szCs w:val="23"/>
              </w:rPr>
              <w:t xml:space="preserve">         58 456,44 </w:t>
            </w:r>
          </w:p>
        </w:tc>
        <w:tc>
          <w:tcPr>
            <w:tcW w:w="969" w:type="pct"/>
            <w:tcBorders>
              <w:top w:val="nil"/>
              <w:left w:val="nil"/>
              <w:bottom w:val="single" w:sz="4" w:space="0" w:color="auto"/>
              <w:right w:val="single" w:sz="8" w:space="0" w:color="auto"/>
            </w:tcBorders>
            <w:shd w:val="clear" w:color="auto" w:fill="auto"/>
            <w:vAlign w:val="center"/>
            <w:hideMark/>
          </w:tcPr>
          <w:p w14:paraId="41FC48F9" w14:textId="77777777" w:rsidR="00C84A4A" w:rsidRPr="000D2602" w:rsidRDefault="00C84A4A" w:rsidP="005D6684">
            <w:pPr>
              <w:ind w:left="-86" w:firstLine="56"/>
              <w:jc w:val="right"/>
              <w:rPr>
                <w:sz w:val="23"/>
                <w:szCs w:val="23"/>
              </w:rPr>
            </w:pPr>
            <w:r w:rsidRPr="000D2602">
              <w:rPr>
                <w:sz w:val="23"/>
                <w:szCs w:val="23"/>
              </w:rPr>
              <w:t>148,09%</w:t>
            </w:r>
          </w:p>
        </w:tc>
      </w:tr>
      <w:tr w:rsidR="00691F1D" w:rsidRPr="000D2602" w14:paraId="1F5FF018" w14:textId="77777777" w:rsidTr="00C84A4A">
        <w:trPr>
          <w:trHeight w:val="58"/>
        </w:trPr>
        <w:tc>
          <w:tcPr>
            <w:tcW w:w="1513" w:type="pct"/>
            <w:tcBorders>
              <w:top w:val="nil"/>
              <w:left w:val="single" w:sz="8" w:space="0" w:color="auto"/>
              <w:bottom w:val="single" w:sz="4" w:space="0" w:color="auto"/>
              <w:right w:val="single" w:sz="4" w:space="0" w:color="auto"/>
            </w:tcBorders>
            <w:shd w:val="clear" w:color="auto" w:fill="auto"/>
            <w:vAlign w:val="center"/>
            <w:hideMark/>
          </w:tcPr>
          <w:p w14:paraId="38FD65EF" w14:textId="77777777" w:rsidR="00C84A4A" w:rsidRPr="000D2602" w:rsidRDefault="00C84A4A" w:rsidP="005D6684">
            <w:pPr>
              <w:ind w:left="-86" w:firstLine="56"/>
              <w:rPr>
                <w:sz w:val="23"/>
                <w:szCs w:val="23"/>
              </w:rPr>
            </w:pPr>
            <w:r w:rsidRPr="000D2602">
              <w:rPr>
                <w:sz w:val="23"/>
                <w:szCs w:val="23"/>
              </w:rPr>
              <w:t>Daňové záväzky (34_)</w:t>
            </w:r>
          </w:p>
        </w:tc>
        <w:tc>
          <w:tcPr>
            <w:tcW w:w="839" w:type="pct"/>
            <w:tcBorders>
              <w:top w:val="nil"/>
              <w:left w:val="nil"/>
              <w:bottom w:val="single" w:sz="4" w:space="0" w:color="auto"/>
              <w:right w:val="single" w:sz="4" w:space="0" w:color="auto"/>
            </w:tcBorders>
            <w:shd w:val="clear" w:color="auto" w:fill="auto"/>
            <w:vAlign w:val="center"/>
            <w:hideMark/>
          </w:tcPr>
          <w:p w14:paraId="6C3C591D" w14:textId="77777777" w:rsidR="00C84A4A" w:rsidRPr="000D2602" w:rsidRDefault="00C84A4A" w:rsidP="005D6684">
            <w:pPr>
              <w:ind w:left="-86" w:firstLine="56"/>
              <w:jc w:val="right"/>
              <w:rPr>
                <w:sz w:val="23"/>
                <w:szCs w:val="23"/>
              </w:rPr>
            </w:pPr>
            <w:r w:rsidRPr="000D2602">
              <w:rPr>
                <w:sz w:val="23"/>
                <w:szCs w:val="23"/>
              </w:rPr>
              <w:t xml:space="preserve">         26 775,37 </w:t>
            </w:r>
          </w:p>
        </w:tc>
        <w:tc>
          <w:tcPr>
            <w:tcW w:w="839" w:type="pct"/>
            <w:tcBorders>
              <w:top w:val="nil"/>
              <w:left w:val="nil"/>
              <w:bottom w:val="single" w:sz="4" w:space="0" w:color="auto"/>
              <w:right w:val="single" w:sz="4" w:space="0" w:color="auto"/>
            </w:tcBorders>
            <w:shd w:val="clear" w:color="auto" w:fill="auto"/>
            <w:vAlign w:val="center"/>
            <w:hideMark/>
          </w:tcPr>
          <w:p w14:paraId="62339ED3" w14:textId="77777777" w:rsidR="00C84A4A" w:rsidRPr="000D2602" w:rsidRDefault="00C84A4A" w:rsidP="005D6684">
            <w:pPr>
              <w:ind w:left="-86" w:firstLine="56"/>
              <w:jc w:val="right"/>
              <w:rPr>
                <w:sz w:val="23"/>
                <w:szCs w:val="23"/>
              </w:rPr>
            </w:pPr>
            <w:r w:rsidRPr="000D2602">
              <w:rPr>
                <w:sz w:val="23"/>
                <w:szCs w:val="23"/>
              </w:rPr>
              <w:t xml:space="preserve">         12 635,34 </w:t>
            </w:r>
          </w:p>
        </w:tc>
        <w:tc>
          <w:tcPr>
            <w:tcW w:w="839" w:type="pct"/>
            <w:tcBorders>
              <w:top w:val="nil"/>
              <w:left w:val="nil"/>
              <w:bottom w:val="single" w:sz="4" w:space="0" w:color="auto"/>
              <w:right w:val="single" w:sz="4" w:space="0" w:color="auto"/>
            </w:tcBorders>
            <w:shd w:val="clear" w:color="auto" w:fill="auto"/>
            <w:vAlign w:val="center"/>
            <w:hideMark/>
          </w:tcPr>
          <w:p w14:paraId="7160F711" w14:textId="77777777" w:rsidR="00C84A4A" w:rsidRPr="000D2602" w:rsidRDefault="00C84A4A" w:rsidP="005D6684">
            <w:pPr>
              <w:ind w:left="-86" w:firstLine="56"/>
              <w:rPr>
                <w:sz w:val="23"/>
                <w:szCs w:val="23"/>
              </w:rPr>
            </w:pPr>
            <w:r w:rsidRPr="000D2602">
              <w:rPr>
                <w:sz w:val="23"/>
                <w:szCs w:val="23"/>
              </w:rPr>
              <w:t xml:space="preserve">         14 140,03 </w:t>
            </w:r>
          </w:p>
        </w:tc>
        <w:tc>
          <w:tcPr>
            <w:tcW w:w="969" w:type="pct"/>
            <w:tcBorders>
              <w:top w:val="nil"/>
              <w:left w:val="nil"/>
              <w:bottom w:val="single" w:sz="4" w:space="0" w:color="auto"/>
              <w:right w:val="single" w:sz="8" w:space="0" w:color="auto"/>
            </w:tcBorders>
            <w:shd w:val="clear" w:color="auto" w:fill="auto"/>
            <w:vAlign w:val="center"/>
            <w:hideMark/>
          </w:tcPr>
          <w:p w14:paraId="2FF32F07" w14:textId="77777777" w:rsidR="00C84A4A" w:rsidRPr="000D2602" w:rsidRDefault="00C84A4A" w:rsidP="005D6684">
            <w:pPr>
              <w:ind w:left="-86" w:firstLine="56"/>
              <w:jc w:val="right"/>
              <w:rPr>
                <w:sz w:val="23"/>
                <w:szCs w:val="23"/>
              </w:rPr>
            </w:pPr>
            <w:r w:rsidRPr="000D2602">
              <w:rPr>
                <w:sz w:val="23"/>
                <w:szCs w:val="23"/>
              </w:rPr>
              <w:t>211,91%</w:t>
            </w:r>
          </w:p>
        </w:tc>
      </w:tr>
      <w:tr w:rsidR="00691F1D" w:rsidRPr="000D2602" w14:paraId="40B1CF89" w14:textId="77777777" w:rsidTr="00C84A4A">
        <w:trPr>
          <w:trHeight w:val="58"/>
        </w:trPr>
        <w:tc>
          <w:tcPr>
            <w:tcW w:w="1513" w:type="pct"/>
            <w:tcBorders>
              <w:top w:val="nil"/>
              <w:left w:val="single" w:sz="8" w:space="0" w:color="auto"/>
              <w:bottom w:val="single" w:sz="8" w:space="0" w:color="auto"/>
              <w:right w:val="single" w:sz="4" w:space="0" w:color="auto"/>
            </w:tcBorders>
            <w:shd w:val="clear" w:color="auto" w:fill="auto"/>
            <w:vAlign w:val="center"/>
            <w:hideMark/>
          </w:tcPr>
          <w:p w14:paraId="3E8A864F" w14:textId="77777777" w:rsidR="00C84A4A" w:rsidRPr="000D2602" w:rsidRDefault="00C84A4A" w:rsidP="005D6684">
            <w:pPr>
              <w:ind w:left="-86"/>
              <w:rPr>
                <w:b/>
                <w:bCs/>
                <w:sz w:val="23"/>
                <w:szCs w:val="23"/>
              </w:rPr>
            </w:pPr>
            <w:r w:rsidRPr="000D2602">
              <w:rPr>
                <w:b/>
                <w:bCs/>
                <w:sz w:val="23"/>
                <w:szCs w:val="23"/>
              </w:rPr>
              <w:t>Spolu krátk. záväzky</w:t>
            </w:r>
          </w:p>
        </w:tc>
        <w:tc>
          <w:tcPr>
            <w:tcW w:w="839" w:type="pct"/>
            <w:tcBorders>
              <w:top w:val="nil"/>
              <w:left w:val="nil"/>
              <w:bottom w:val="single" w:sz="8" w:space="0" w:color="auto"/>
              <w:right w:val="single" w:sz="4" w:space="0" w:color="auto"/>
            </w:tcBorders>
            <w:shd w:val="clear" w:color="auto" w:fill="auto"/>
            <w:vAlign w:val="center"/>
            <w:hideMark/>
          </w:tcPr>
          <w:p w14:paraId="634F6A60" w14:textId="77777777" w:rsidR="00C84A4A" w:rsidRPr="000D2602" w:rsidRDefault="00C84A4A" w:rsidP="005D6684">
            <w:pPr>
              <w:ind w:left="-86"/>
              <w:jc w:val="right"/>
              <w:rPr>
                <w:b/>
                <w:bCs/>
                <w:sz w:val="23"/>
                <w:szCs w:val="23"/>
              </w:rPr>
            </w:pPr>
            <w:r w:rsidRPr="000D2602">
              <w:rPr>
                <w:b/>
                <w:bCs/>
                <w:sz w:val="23"/>
                <w:szCs w:val="23"/>
              </w:rPr>
              <w:t xml:space="preserve">      265 291,23 </w:t>
            </w:r>
          </w:p>
        </w:tc>
        <w:tc>
          <w:tcPr>
            <w:tcW w:w="839" w:type="pct"/>
            <w:tcBorders>
              <w:top w:val="nil"/>
              <w:left w:val="nil"/>
              <w:bottom w:val="single" w:sz="8" w:space="0" w:color="auto"/>
              <w:right w:val="single" w:sz="4" w:space="0" w:color="auto"/>
            </w:tcBorders>
            <w:shd w:val="clear" w:color="auto" w:fill="auto"/>
            <w:vAlign w:val="center"/>
            <w:hideMark/>
          </w:tcPr>
          <w:p w14:paraId="78B0D15E" w14:textId="77777777" w:rsidR="00C84A4A" w:rsidRPr="000D2602" w:rsidRDefault="00C84A4A" w:rsidP="005D6684">
            <w:pPr>
              <w:ind w:left="-86"/>
              <w:jc w:val="right"/>
              <w:rPr>
                <w:b/>
                <w:bCs/>
                <w:sz w:val="23"/>
                <w:szCs w:val="23"/>
              </w:rPr>
            </w:pPr>
            <w:r w:rsidRPr="000D2602">
              <w:rPr>
                <w:b/>
                <w:bCs/>
                <w:sz w:val="23"/>
                <w:szCs w:val="23"/>
              </w:rPr>
              <w:t xml:space="preserve">      307 077,96 </w:t>
            </w:r>
          </w:p>
        </w:tc>
        <w:tc>
          <w:tcPr>
            <w:tcW w:w="839" w:type="pct"/>
            <w:tcBorders>
              <w:top w:val="nil"/>
              <w:left w:val="nil"/>
              <w:bottom w:val="single" w:sz="8" w:space="0" w:color="auto"/>
              <w:right w:val="single" w:sz="4" w:space="0" w:color="auto"/>
            </w:tcBorders>
            <w:shd w:val="clear" w:color="auto" w:fill="auto"/>
            <w:vAlign w:val="center"/>
            <w:hideMark/>
          </w:tcPr>
          <w:p w14:paraId="325D03F4" w14:textId="77777777" w:rsidR="00C84A4A" w:rsidRPr="000D2602" w:rsidRDefault="00C84A4A" w:rsidP="005D6684">
            <w:pPr>
              <w:ind w:left="-86"/>
              <w:rPr>
                <w:b/>
                <w:bCs/>
                <w:sz w:val="23"/>
                <w:szCs w:val="23"/>
              </w:rPr>
            </w:pPr>
            <w:r w:rsidRPr="000D2602">
              <w:rPr>
                <w:b/>
                <w:bCs/>
                <w:sz w:val="23"/>
                <w:szCs w:val="23"/>
              </w:rPr>
              <w:t xml:space="preserve">-       41 786,73 </w:t>
            </w:r>
          </w:p>
        </w:tc>
        <w:tc>
          <w:tcPr>
            <w:tcW w:w="969" w:type="pct"/>
            <w:tcBorders>
              <w:top w:val="nil"/>
              <w:left w:val="nil"/>
              <w:bottom w:val="single" w:sz="4" w:space="0" w:color="auto"/>
              <w:right w:val="single" w:sz="8" w:space="0" w:color="auto"/>
            </w:tcBorders>
            <w:shd w:val="clear" w:color="auto" w:fill="auto"/>
            <w:vAlign w:val="center"/>
            <w:hideMark/>
          </w:tcPr>
          <w:p w14:paraId="356D6469" w14:textId="77777777" w:rsidR="00C84A4A" w:rsidRPr="000D2602" w:rsidRDefault="00C84A4A" w:rsidP="005D6684">
            <w:pPr>
              <w:ind w:left="-86"/>
              <w:jc w:val="right"/>
              <w:rPr>
                <w:b/>
                <w:bCs/>
                <w:sz w:val="23"/>
                <w:szCs w:val="23"/>
              </w:rPr>
            </w:pPr>
            <w:r w:rsidRPr="000D2602">
              <w:rPr>
                <w:b/>
                <w:bCs/>
                <w:sz w:val="23"/>
                <w:szCs w:val="23"/>
              </w:rPr>
              <w:t>86,39%</w:t>
            </w:r>
          </w:p>
        </w:tc>
      </w:tr>
    </w:tbl>
    <w:p w14:paraId="007387E0" w14:textId="77777777" w:rsidR="00C84A4A" w:rsidRPr="000D2602" w:rsidRDefault="00C84A4A" w:rsidP="005D6684">
      <w:pPr>
        <w:pStyle w:val="01Hlavnnadpisy"/>
        <w:numPr>
          <w:ilvl w:val="0"/>
          <w:numId w:val="0"/>
        </w:numPr>
        <w:ind w:firstLine="426"/>
        <w:rPr>
          <w:b w:val="0"/>
          <w:sz w:val="23"/>
          <w:szCs w:val="23"/>
        </w:rPr>
      </w:pPr>
    </w:p>
    <w:p w14:paraId="6B304C54" w14:textId="77777777" w:rsidR="007D4628" w:rsidRPr="000D2602" w:rsidRDefault="00663E4F" w:rsidP="005D6684">
      <w:pPr>
        <w:ind w:firstLine="426"/>
        <w:jc w:val="both"/>
        <w:rPr>
          <w:sz w:val="23"/>
          <w:szCs w:val="23"/>
        </w:rPr>
      </w:pPr>
      <w:r w:rsidRPr="000D2602">
        <w:rPr>
          <w:sz w:val="23"/>
          <w:szCs w:val="23"/>
        </w:rPr>
        <w:t>Celkové</w:t>
      </w:r>
      <w:r w:rsidR="00911319" w:rsidRPr="000D2602">
        <w:rPr>
          <w:sz w:val="23"/>
          <w:szCs w:val="23"/>
        </w:rPr>
        <w:t xml:space="preserve"> z</w:t>
      </w:r>
      <w:r w:rsidR="006B5616" w:rsidRPr="000D2602">
        <w:rPr>
          <w:sz w:val="23"/>
          <w:szCs w:val="23"/>
        </w:rPr>
        <w:t>níž</w:t>
      </w:r>
      <w:r w:rsidR="004E464A" w:rsidRPr="000D2602">
        <w:rPr>
          <w:sz w:val="23"/>
          <w:szCs w:val="23"/>
        </w:rPr>
        <w:t>enie</w:t>
      </w:r>
      <w:r w:rsidR="00A24269" w:rsidRPr="000D2602">
        <w:rPr>
          <w:sz w:val="23"/>
          <w:szCs w:val="23"/>
        </w:rPr>
        <w:t xml:space="preserve"> krátkodobých záväzkov obce</w:t>
      </w:r>
      <w:r w:rsidR="00911319" w:rsidRPr="000D2602">
        <w:rPr>
          <w:sz w:val="23"/>
          <w:szCs w:val="23"/>
        </w:rPr>
        <w:t xml:space="preserve"> o</w:t>
      </w:r>
      <w:r w:rsidR="00C84A4A" w:rsidRPr="000D2602">
        <w:rPr>
          <w:sz w:val="23"/>
          <w:szCs w:val="23"/>
        </w:rPr>
        <w:t> 41 787</w:t>
      </w:r>
      <w:r w:rsidR="006B5616" w:rsidRPr="000D2602">
        <w:rPr>
          <w:sz w:val="23"/>
          <w:szCs w:val="23"/>
        </w:rPr>
        <w:t xml:space="preserve"> €</w:t>
      </w:r>
      <w:r w:rsidR="0012233E" w:rsidRPr="000D2602">
        <w:rPr>
          <w:sz w:val="23"/>
          <w:szCs w:val="23"/>
        </w:rPr>
        <w:t xml:space="preserve"> </w:t>
      </w:r>
      <w:r w:rsidR="00AA0CFE" w:rsidRPr="000D2602">
        <w:rPr>
          <w:sz w:val="23"/>
          <w:szCs w:val="23"/>
        </w:rPr>
        <w:t>je</w:t>
      </w:r>
      <w:r w:rsidR="004E464A" w:rsidRPr="000D2602">
        <w:rPr>
          <w:sz w:val="23"/>
          <w:szCs w:val="23"/>
        </w:rPr>
        <w:t xml:space="preserve"> skokové </w:t>
      </w:r>
      <w:r w:rsidR="006B5616" w:rsidRPr="000D2602">
        <w:rPr>
          <w:sz w:val="23"/>
          <w:szCs w:val="23"/>
        </w:rPr>
        <w:t>znížen</w:t>
      </w:r>
      <w:r w:rsidR="004E464A" w:rsidRPr="000D2602">
        <w:rPr>
          <w:sz w:val="23"/>
          <w:szCs w:val="23"/>
        </w:rPr>
        <w:t>ie oproti minulému roku</w:t>
      </w:r>
      <w:r w:rsidR="0012233E" w:rsidRPr="000D2602">
        <w:rPr>
          <w:sz w:val="23"/>
          <w:szCs w:val="23"/>
        </w:rPr>
        <w:t>,  </w:t>
      </w:r>
      <w:r w:rsidR="006B5616" w:rsidRPr="000D2602">
        <w:rPr>
          <w:sz w:val="23"/>
          <w:szCs w:val="23"/>
        </w:rPr>
        <w:t xml:space="preserve">preverením </w:t>
      </w:r>
      <w:r w:rsidR="0012233E" w:rsidRPr="000D2602">
        <w:rPr>
          <w:sz w:val="23"/>
          <w:szCs w:val="23"/>
        </w:rPr>
        <w:t>štru</w:t>
      </w:r>
      <w:r w:rsidR="00911319" w:rsidRPr="000D2602">
        <w:rPr>
          <w:sz w:val="23"/>
          <w:szCs w:val="23"/>
        </w:rPr>
        <w:t xml:space="preserve">ktúr týchto záväzkov je </w:t>
      </w:r>
      <w:r w:rsidR="006B5616" w:rsidRPr="000D2602">
        <w:rPr>
          <w:sz w:val="23"/>
          <w:szCs w:val="23"/>
        </w:rPr>
        <w:t>verifikovateľné</w:t>
      </w:r>
      <w:r w:rsidR="00911319" w:rsidRPr="000D2602">
        <w:rPr>
          <w:sz w:val="23"/>
          <w:szCs w:val="23"/>
        </w:rPr>
        <w:t xml:space="preserve"> z</w:t>
      </w:r>
      <w:r w:rsidR="006B5616" w:rsidRPr="000D2602">
        <w:rPr>
          <w:sz w:val="23"/>
          <w:szCs w:val="23"/>
        </w:rPr>
        <w:t>níže</w:t>
      </w:r>
      <w:r w:rsidR="00B67E89" w:rsidRPr="000D2602">
        <w:rPr>
          <w:sz w:val="23"/>
          <w:szCs w:val="23"/>
        </w:rPr>
        <w:t>n</w:t>
      </w:r>
      <w:r w:rsidR="006B5616" w:rsidRPr="000D2602">
        <w:rPr>
          <w:sz w:val="23"/>
          <w:szCs w:val="23"/>
        </w:rPr>
        <w:t>ie</w:t>
      </w:r>
      <w:r w:rsidR="00AA0CFE" w:rsidRPr="000D2602">
        <w:rPr>
          <w:sz w:val="23"/>
          <w:szCs w:val="23"/>
        </w:rPr>
        <w:t xml:space="preserve"> záväzkov voči dodávateľom</w:t>
      </w:r>
      <w:r w:rsidR="004E464A" w:rsidRPr="000D2602">
        <w:rPr>
          <w:sz w:val="23"/>
          <w:szCs w:val="23"/>
        </w:rPr>
        <w:t>.</w:t>
      </w:r>
    </w:p>
    <w:p w14:paraId="36ED15F3" w14:textId="77777777" w:rsidR="00A24269" w:rsidRPr="000D2602" w:rsidRDefault="007D4628" w:rsidP="005D6684">
      <w:pPr>
        <w:ind w:firstLine="426"/>
        <w:jc w:val="both"/>
        <w:rPr>
          <w:sz w:val="23"/>
          <w:szCs w:val="23"/>
        </w:rPr>
      </w:pPr>
      <w:r w:rsidRPr="000D2602">
        <w:rPr>
          <w:sz w:val="23"/>
          <w:szCs w:val="23"/>
        </w:rPr>
        <w:t xml:space="preserve">  Z</w:t>
      </w:r>
      <w:r w:rsidR="00A24269" w:rsidRPr="000D2602">
        <w:rPr>
          <w:sz w:val="23"/>
          <w:szCs w:val="23"/>
        </w:rPr>
        <w:t>o strany obce bola dodržaná ustanovizeň obchodného zákonníka že splatnosť faktúr je stanovená v maximálnej dĺžke  do 60 dní.</w:t>
      </w:r>
    </w:p>
    <w:p w14:paraId="406FCBCA" w14:textId="77777777" w:rsidR="006350B5" w:rsidRPr="000D2602" w:rsidRDefault="00D51316" w:rsidP="005D6684">
      <w:pPr>
        <w:jc w:val="both"/>
        <w:rPr>
          <w:b/>
          <w:caps/>
          <w:sz w:val="23"/>
          <w:szCs w:val="23"/>
        </w:rPr>
      </w:pPr>
      <w:r w:rsidRPr="000D2602">
        <w:rPr>
          <w:sz w:val="23"/>
          <w:szCs w:val="23"/>
        </w:rPr>
        <w:t xml:space="preserve"> </w:t>
      </w:r>
      <w:r w:rsidR="00F96B71" w:rsidRPr="000D2602">
        <w:rPr>
          <w:sz w:val="23"/>
          <w:szCs w:val="23"/>
        </w:rPr>
        <w:tab/>
      </w:r>
      <w:r w:rsidRPr="000D2602">
        <w:rPr>
          <w:sz w:val="23"/>
          <w:szCs w:val="23"/>
        </w:rPr>
        <w:t>Súčasná  ú</w:t>
      </w:r>
      <w:r w:rsidR="00A932CD" w:rsidRPr="000D2602">
        <w:rPr>
          <w:sz w:val="23"/>
          <w:szCs w:val="23"/>
        </w:rPr>
        <w:t>verová zaťaženosť</w:t>
      </w:r>
      <w:r w:rsidR="007D4628" w:rsidRPr="000D2602">
        <w:rPr>
          <w:sz w:val="23"/>
          <w:szCs w:val="23"/>
        </w:rPr>
        <w:t xml:space="preserve"> a nesplatené krátkodobé záväzky obce  neohrozujú</w:t>
      </w:r>
      <w:r w:rsidR="00A932CD" w:rsidRPr="000D2602">
        <w:rPr>
          <w:sz w:val="23"/>
          <w:szCs w:val="23"/>
        </w:rPr>
        <w:t xml:space="preserve"> finančnú stabilitu obce </w:t>
      </w:r>
      <w:r w:rsidR="00DA6367" w:rsidRPr="000D2602">
        <w:rPr>
          <w:sz w:val="23"/>
          <w:szCs w:val="23"/>
        </w:rPr>
        <w:t>v</w:t>
      </w:r>
      <w:r w:rsidRPr="000D2602">
        <w:rPr>
          <w:sz w:val="23"/>
          <w:szCs w:val="23"/>
        </w:rPr>
        <w:t> </w:t>
      </w:r>
      <w:r w:rsidR="00DA6367" w:rsidRPr="000D2602">
        <w:rPr>
          <w:sz w:val="23"/>
          <w:szCs w:val="23"/>
        </w:rPr>
        <w:t xml:space="preserve">ďalšom </w:t>
      </w:r>
      <w:r w:rsidRPr="000D2602">
        <w:rPr>
          <w:sz w:val="23"/>
          <w:szCs w:val="23"/>
        </w:rPr>
        <w:t xml:space="preserve">rozpočtovom </w:t>
      </w:r>
      <w:r w:rsidR="00DA6367" w:rsidRPr="000D2602">
        <w:rPr>
          <w:sz w:val="23"/>
          <w:szCs w:val="23"/>
        </w:rPr>
        <w:t>roku.</w:t>
      </w:r>
      <w:r w:rsidR="00A932CD" w:rsidRPr="000D2602">
        <w:rPr>
          <w:sz w:val="23"/>
          <w:szCs w:val="23"/>
        </w:rPr>
        <w:t xml:space="preserve"> </w:t>
      </w:r>
      <w:r w:rsidR="006C59C9" w:rsidRPr="000D2602">
        <w:rPr>
          <w:sz w:val="23"/>
          <w:szCs w:val="23"/>
        </w:rPr>
        <w:t xml:space="preserve"> </w:t>
      </w:r>
    </w:p>
    <w:p w14:paraId="7840C862" w14:textId="77777777" w:rsidR="00835B16" w:rsidRPr="000D2602" w:rsidRDefault="00835B16" w:rsidP="00794884">
      <w:pPr>
        <w:rPr>
          <w:b/>
          <w:caps/>
          <w:sz w:val="23"/>
          <w:szCs w:val="23"/>
        </w:rPr>
      </w:pPr>
    </w:p>
    <w:p w14:paraId="685440A6" w14:textId="77777777" w:rsidR="005166A4" w:rsidRPr="000D2602" w:rsidRDefault="00EB2E38" w:rsidP="00794884">
      <w:pPr>
        <w:ind w:firstLine="708"/>
        <w:rPr>
          <w:b/>
          <w:caps/>
          <w:sz w:val="23"/>
          <w:szCs w:val="23"/>
        </w:rPr>
      </w:pPr>
      <w:r w:rsidRPr="000D2602">
        <w:rPr>
          <w:b/>
          <w:caps/>
          <w:sz w:val="23"/>
          <w:szCs w:val="23"/>
        </w:rPr>
        <w:t>IV. Údaje o hospodárení príspevkových organizácií</w:t>
      </w:r>
    </w:p>
    <w:p w14:paraId="034113A0" w14:textId="77777777" w:rsidR="00A45612" w:rsidRPr="000D2602" w:rsidRDefault="00A45612" w:rsidP="00794884">
      <w:pPr>
        <w:pStyle w:val="Zkladntext1"/>
        <w:rPr>
          <w:color w:val="auto"/>
          <w:sz w:val="23"/>
          <w:szCs w:val="23"/>
        </w:rPr>
      </w:pPr>
    </w:p>
    <w:p w14:paraId="729A8324" w14:textId="77777777" w:rsidR="006F676F" w:rsidRPr="000D2602" w:rsidRDefault="00DF43B3" w:rsidP="00794884">
      <w:pPr>
        <w:pStyle w:val="Zkladntext1"/>
        <w:ind w:firstLine="708"/>
        <w:rPr>
          <w:color w:val="auto"/>
          <w:sz w:val="23"/>
          <w:szCs w:val="23"/>
        </w:rPr>
      </w:pPr>
      <w:r w:rsidRPr="000D2602">
        <w:rPr>
          <w:color w:val="auto"/>
          <w:sz w:val="23"/>
          <w:szCs w:val="23"/>
        </w:rPr>
        <w:t xml:space="preserve">Obec Tomášov v rozpočtovom roku 2021 </w:t>
      </w:r>
      <w:r w:rsidR="006F676F" w:rsidRPr="000D2602">
        <w:rPr>
          <w:color w:val="auto"/>
          <w:sz w:val="23"/>
          <w:szCs w:val="23"/>
        </w:rPr>
        <w:t>nem</w:t>
      </w:r>
      <w:r w:rsidRPr="000D2602">
        <w:rPr>
          <w:color w:val="auto"/>
          <w:sz w:val="23"/>
          <w:szCs w:val="23"/>
        </w:rPr>
        <w:t>ala</w:t>
      </w:r>
      <w:r w:rsidR="006F676F" w:rsidRPr="000D2602">
        <w:rPr>
          <w:color w:val="auto"/>
          <w:sz w:val="23"/>
          <w:szCs w:val="23"/>
        </w:rPr>
        <w:t xml:space="preserve"> zriadené príspevkové organizácie</w:t>
      </w:r>
      <w:r w:rsidR="00A01517" w:rsidRPr="000D2602">
        <w:rPr>
          <w:color w:val="auto"/>
          <w:sz w:val="23"/>
          <w:szCs w:val="23"/>
        </w:rPr>
        <w:t>.</w:t>
      </w:r>
    </w:p>
    <w:p w14:paraId="2CA5E7C1" w14:textId="77777777" w:rsidR="00D7075D" w:rsidRPr="000D2602" w:rsidRDefault="00D7075D" w:rsidP="00794884">
      <w:pPr>
        <w:ind w:firstLine="708"/>
        <w:rPr>
          <w:b/>
          <w:caps/>
          <w:sz w:val="23"/>
          <w:szCs w:val="23"/>
        </w:rPr>
      </w:pPr>
    </w:p>
    <w:p w14:paraId="73B8A243" w14:textId="77777777" w:rsidR="005166A4" w:rsidRPr="000D2602" w:rsidRDefault="00D7075D" w:rsidP="00794884">
      <w:pPr>
        <w:ind w:firstLine="708"/>
        <w:rPr>
          <w:b/>
          <w:caps/>
          <w:sz w:val="23"/>
          <w:szCs w:val="23"/>
        </w:rPr>
      </w:pPr>
      <w:r w:rsidRPr="000D2602">
        <w:rPr>
          <w:b/>
          <w:caps/>
          <w:sz w:val="23"/>
          <w:szCs w:val="23"/>
        </w:rPr>
        <w:t xml:space="preserve">V. prehľad o poskytnutých zárukách podľa jednotlivých príjemcov </w:t>
      </w:r>
    </w:p>
    <w:p w14:paraId="0D35EBAA" w14:textId="77777777" w:rsidR="00743DF3" w:rsidRPr="000D2602" w:rsidRDefault="00A01517" w:rsidP="00794884">
      <w:pPr>
        <w:ind w:firstLine="708"/>
        <w:jc w:val="both"/>
        <w:rPr>
          <w:b/>
          <w:caps/>
          <w:sz w:val="23"/>
          <w:szCs w:val="23"/>
        </w:rPr>
      </w:pPr>
      <w:r w:rsidRPr="000D2602">
        <w:rPr>
          <w:b/>
          <w:caps/>
          <w:sz w:val="23"/>
          <w:szCs w:val="23"/>
        </w:rPr>
        <w:tab/>
      </w:r>
    </w:p>
    <w:p w14:paraId="689E8E08" w14:textId="77777777" w:rsidR="00EB2E38" w:rsidRPr="000D2602" w:rsidRDefault="00A01517" w:rsidP="00794884">
      <w:pPr>
        <w:ind w:firstLine="708"/>
        <w:jc w:val="both"/>
        <w:rPr>
          <w:sz w:val="23"/>
          <w:szCs w:val="23"/>
        </w:rPr>
      </w:pPr>
      <w:r w:rsidRPr="000D2602">
        <w:rPr>
          <w:sz w:val="23"/>
          <w:szCs w:val="23"/>
        </w:rPr>
        <w:t>Obec</w:t>
      </w:r>
      <w:r w:rsidR="00A45612" w:rsidRPr="000D2602">
        <w:rPr>
          <w:sz w:val="23"/>
          <w:szCs w:val="23"/>
        </w:rPr>
        <w:t xml:space="preserve"> Tomášov v rozpočtovom roku 2021</w:t>
      </w:r>
      <w:r w:rsidRPr="000D2602">
        <w:rPr>
          <w:sz w:val="23"/>
          <w:szCs w:val="23"/>
        </w:rPr>
        <w:t xml:space="preserve"> </w:t>
      </w:r>
      <w:r w:rsidR="00DF43B3" w:rsidRPr="000D2602">
        <w:rPr>
          <w:sz w:val="23"/>
          <w:szCs w:val="23"/>
        </w:rPr>
        <w:t xml:space="preserve">v zmysle platnej legislatívy </w:t>
      </w:r>
      <w:r w:rsidR="00052E21" w:rsidRPr="000D2602">
        <w:rPr>
          <w:sz w:val="23"/>
          <w:szCs w:val="23"/>
        </w:rPr>
        <w:t>neposkytla nijaké  záruky za úvery</w:t>
      </w:r>
      <w:r w:rsidR="00DF43B3" w:rsidRPr="000D2602">
        <w:rPr>
          <w:sz w:val="23"/>
          <w:szCs w:val="23"/>
        </w:rPr>
        <w:t>.</w:t>
      </w:r>
      <w:r w:rsidR="00D7075D" w:rsidRPr="000D2602">
        <w:rPr>
          <w:b/>
          <w:caps/>
          <w:sz w:val="23"/>
          <w:szCs w:val="23"/>
        </w:rPr>
        <w:t xml:space="preserve"> </w:t>
      </w:r>
    </w:p>
    <w:p w14:paraId="25BBA85E" w14:textId="77777777" w:rsidR="00EB2E38" w:rsidRPr="000D2602" w:rsidRDefault="00EB2E38" w:rsidP="00794884">
      <w:pPr>
        <w:ind w:firstLine="708"/>
        <w:jc w:val="both"/>
        <w:rPr>
          <w:sz w:val="23"/>
          <w:szCs w:val="23"/>
        </w:rPr>
      </w:pPr>
      <w:r w:rsidRPr="000D2602">
        <w:rPr>
          <w:sz w:val="23"/>
          <w:szCs w:val="23"/>
        </w:rPr>
        <w:t xml:space="preserve">Návrh záverečného účtu Obce </w:t>
      </w:r>
      <w:r w:rsidR="00AC5E2E" w:rsidRPr="000D2602">
        <w:rPr>
          <w:sz w:val="23"/>
          <w:szCs w:val="23"/>
        </w:rPr>
        <w:t>Tomášov</w:t>
      </w:r>
      <w:r w:rsidRPr="000D2602">
        <w:rPr>
          <w:sz w:val="23"/>
          <w:szCs w:val="23"/>
        </w:rPr>
        <w:t xml:space="preserve"> za rok </w:t>
      </w:r>
      <w:r w:rsidR="00911319" w:rsidRPr="000D2602">
        <w:rPr>
          <w:sz w:val="23"/>
          <w:szCs w:val="23"/>
        </w:rPr>
        <w:t>20</w:t>
      </w:r>
      <w:r w:rsidR="00EF4F94" w:rsidRPr="000D2602">
        <w:rPr>
          <w:sz w:val="23"/>
          <w:szCs w:val="23"/>
        </w:rPr>
        <w:t>2</w:t>
      </w:r>
      <w:r w:rsidR="00DF43B3" w:rsidRPr="000D2602">
        <w:rPr>
          <w:sz w:val="23"/>
          <w:szCs w:val="23"/>
        </w:rPr>
        <w:t>1</w:t>
      </w:r>
      <w:r w:rsidRPr="000D2602">
        <w:rPr>
          <w:sz w:val="23"/>
          <w:szCs w:val="23"/>
        </w:rPr>
        <w:t xml:space="preserve"> je spracovaný v súlade s príslušnými ustanoveniami § 16 zákona o rozpočtových pravidlách územnej samosprávy a obsahuje všetky predpísané náležitosti podľa § 16 ods. 5 citovaného zákona.</w:t>
      </w:r>
    </w:p>
    <w:p w14:paraId="2B36E15C" w14:textId="77777777" w:rsidR="00CA1AD5" w:rsidRPr="000D2602" w:rsidRDefault="00EB2E38" w:rsidP="00794884">
      <w:pPr>
        <w:ind w:firstLine="708"/>
        <w:jc w:val="both"/>
        <w:rPr>
          <w:sz w:val="23"/>
          <w:szCs w:val="23"/>
        </w:rPr>
      </w:pPr>
      <w:r w:rsidRPr="000D2602">
        <w:rPr>
          <w:sz w:val="23"/>
          <w:szCs w:val="23"/>
        </w:rPr>
        <w:t xml:space="preserve">Návrh záverečného účtu Obce </w:t>
      </w:r>
      <w:r w:rsidR="00AC5E2E" w:rsidRPr="000D2602">
        <w:rPr>
          <w:sz w:val="23"/>
          <w:szCs w:val="23"/>
        </w:rPr>
        <w:t>Tomášov</w:t>
      </w:r>
      <w:r w:rsidRPr="000D2602">
        <w:rPr>
          <w:sz w:val="23"/>
          <w:szCs w:val="23"/>
        </w:rPr>
        <w:t xml:space="preserve"> za rok </w:t>
      </w:r>
      <w:r w:rsidR="00911319" w:rsidRPr="000D2602">
        <w:rPr>
          <w:sz w:val="23"/>
          <w:szCs w:val="23"/>
        </w:rPr>
        <w:t>20</w:t>
      </w:r>
      <w:r w:rsidR="00EF4F94" w:rsidRPr="000D2602">
        <w:rPr>
          <w:sz w:val="23"/>
          <w:szCs w:val="23"/>
        </w:rPr>
        <w:t>2</w:t>
      </w:r>
      <w:r w:rsidR="00DF43B3" w:rsidRPr="000D2602">
        <w:rPr>
          <w:sz w:val="23"/>
          <w:szCs w:val="23"/>
        </w:rPr>
        <w:t>1</w:t>
      </w:r>
      <w:r w:rsidRPr="000D2602">
        <w:rPr>
          <w:sz w:val="23"/>
          <w:szCs w:val="23"/>
        </w:rPr>
        <w:t xml:space="preserve"> v zmysle § 9 os. 2 zákona o obecnom zriadení a § 16 os 9 zákona o rozpočtových pravidlách územnej samosprávy bol zverejnený najmenej na 15 dní spôsobom v obci obvyklým.</w:t>
      </w:r>
    </w:p>
    <w:p w14:paraId="73705DA3" w14:textId="77777777" w:rsidR="00C214C1" w:rsidRPr="000D2602" w:rsidRDefault="00EB2E38" w:rsidP="00794884">
      <w:pPr>
        <w:ind w:firstLine="708"/>
        <w:jc w:val="both"/>
        <w:rPr>
          <w:sz w:val="23"/>
          <w:szCs w:val="23"/>
        </w:rPr>
      </w:pPr>
      <w:r w:rsidRPr="000D2602">
        <w:rPr>
          <w:sz w:val="23"/>
          <w:szCs w:val="23"/>
        </w:rPr>
        <w:t xml:space="preserve">Účtovná závierka za rok </w:t>
      </w:r>
      <w:r w:rsidR="00907132" w:rsidRPr="000D2602">
        <w:rPr>
          <w:sz w:val="23"/>
          <w:szCs w:val="23"/>
        </w:rPr>
        <w:t>20</w:t>
      </w:r>
      <w:r w:rsidR="00EF4F94" w:rsidRPr="000D2602">
        <w:rPr>
          <w:sz w:val="23"/>
          <w:szCs w:val="23"/>
        </w:rPr>
        <w:t>2</w:t>
      </w:r>
      <w:r w:rsidR="00DF43B3" w:rsidRPr="000D2602">
        <w:rPr>
          <w:sz w:val="23"/>
          <w:szCs w:val="23"/>
        </w:rPr>
        <w:t>1</w:t>
      </w:r>
      <w:r w:rsidRPr="000D2602">
        <w:rPr>
          <w:sz w:val="23"/>
          <w:szCs w:val="23"/>
        </w:rPr>
        <w:t xml:space="preserve"> bola vykonaná </w:t>
      </w:r>
      <w:r w:rsidR="00DF43B3" w:rsidRPr="000D2602">
        <w:rPr>
          <w:sz w:val="23"/>
          <w:szCs w:val="23"/>
        </w:rPr>
        <w:t>v súlade s ustanoveniami</w:t>
      </w:r>
      <w:r w:rsidRPr="000D2602">
        <w:rPr>
          <w:sz w:val="23"/>
          <w:szCs w:val="23"/>
        </w:rPr>
        <w:t xml:space="preserve"> zákona č</w:t>
      </w:r>
      <w:r w:rsidR="00DF43B3" w:rsidRPr="000D2602">
        <w:rPr>
          <w:sz w:val="23"/>
          <w:szCs w:val="23"/>
        </w:rPr>
        <w:t> </w:t>
      </w:r>
      <w:r w:rsidRPr="000D2602">
        <w:rPr>
          <w:sz w:val="23"/>
          <w:szCs w:val="23"/>
        </w:rPr>
        <w:t xml:space="preserve">431/2002 Z. z. o účtovníctve </w:t>
      </w:r>
      <w:r w:rsidR="00DF43B3" w:rsidRPr="000D2602">
        <w:rPr>
          <w:sz w:val="23"/>
          <w:szCs w:val="23"/>
        </w:rPr>
        <w:t>v znení neskorších predpisov</w:t>
      </w:r>
      <w:r w:rsidRPr="000D2602">
        <w:rPr>
          <w:sz w:val="23"/>
          <w:szCs w:val="23"/>
        </w:rPr>
        <w:t xml:space="preserve">. </w:t>
      </w:r>
    </w:p>
    <w:p w14:paraId="38C5208A" w14:textId="77777777" w:rsidR="0058306B" w:rsidRPr="000D2602" w:rsidRDefault="0058306B" w:rsidP="0058306B">
      <w:pPr>
        <w:ind w:firstLine="708"/>
        <w:jc w:val="both"/>
        <w:rPr>
          <w:sz w:val="23"/>
          <w:szCs w:val="23"/>
        </w:rPr>
      </w:pPr>
      <w:r w:rsidRPr="000D2602">
        <w:rPr>
          <w:sz w:val="23"/>
          <w:szCs w:val="23"/>
        </w:rPr>
        <w:t xml:space="preserve">Obecné zastupiteľstvo obce Tomášov v súlade s ustanoveniami § 16 zákona č. 583/2004 Z. z. o rozpočtových pravidlách územnej samosprávy a o zmene a doplnení niektorých zákonov v znení neskorších predpisov schvaľuje záverečný účet obce a celoročné hospodárenie obce za rok 2021 s výsledkom prebytkového hospodárenia v sume 22 489,83 € </w:t>
      </w:r>
      <w:r w:rsidRPr="000D2602">
        <w:rPr>
          <w:b/>
          <w:sz w:val="23"/>
          <w:szCs w:val="23"/>
        </w:rPr>
        <w:t>bez výhrad.</w:t>
      </w:r>
      <w:r w:rsidRPr="000D2602">
        <w:rPr>
          <w:sz w:val="23"/>
          <w:szCs w:val="23"/>
        </w:rPr>
        <w:t xml:space="preserve"> A zároveň schvaľuje presun  10 %  výsledku hospodárenia v celkovej výške </w:t>
      </w:r>
      <w:r w:rsidRPr="000D2602">
        <w:rPr>
          <w:b/>
          <w:bCs/>
          <w:sz w:val="23"/>
          <w:szCs w:val="23"/>
          <w:u w:val="single"/>
        </w:rPr>
        <w:t>2 248,98</w:t>
      </w:r>
      <w:r w:rsidRPr="000D2602">
        <w:rPr>
          <w:sz w:val="23"/>
          <w:szCs w:val="23"/>
        </w:rPr>
        <w:t xml:space="preserve"> € do rezervného fondu.</w:t>
      </w:r>
    </w:p>
    <w:p w14:paraId="7D7E1E61" w14:textId="77777777" w:rsidR="0058306B" w:rsidRPr="000D2602" w:rsidRDefault="0058306B" w:rsidP="00794884">
      <w:pPr>
        <w:ind w:firstLine="708"/>
        <w:jc w:val="both"/>
        <w:rPr>
          <w:sz w:val="23"/>
          <w:szCs w:val="23"/>
        </w:rPr>
      </w:pPr>
    </w:p>
    <w:p w14:paraId="6A605DAE" w14:textId="77777777" w:rsidR="00CA1AD5" w:rsidRPr="000D2602" w:rsidRDefault="00EB2E38" w:rsidP="00794884">
      <w:pPr>
        <w:ind w:firstLine="708"/>
        <w:jc w:val="both"/>
        <w:rPr>
          <w:sz w:val="23"/>
          <w:szCs w:val="23"/>
        </w:rPr>
      </w:pPr>
      <w:r w:rsidRPr="000D2602">
        <w:rPr>
          <w:sz w:val="23"/>
          <w:szCs w:val="23"/>
        </w:rPr>
        <w:t xml:space="preserve">V zmysle § 16 ods. 10 zákona o rozpočtových pravidlách územnej  samosprávy odporúčam obecnému zastupiteľstvu uzatvoriť prerokovanie návrhu záverečného účtu Obce </w:t>
      </w:r>
      <w:r w:rsidR="00CA1AD5" w:rsidRPr="000D2602">
        <w:rPr>
          <w:sz w:val="23"/>
          <w:szCs w:val="23"/>
        </w:rPr>
        <w:t>Tomášov</w:t>
      </w:r>
      <w:r w:rsidR="00A61AB3" w:rsidRPr="000D2602">
        <w:rPr>
          <w:sz w:val="23"/>
          <w:szCs w:val="23"/>
        </w:rPr>
        <w:t xml:space="preserve"> </w:t>
      </w:r>
      <w:r w:rsidRPr="000D2602">
        <w:rPr>
          <w:sz w:val="23"/>
          <w:szCs w:val="23"/>
        </w:rPr>
        <w:t xml:space="preserve"> za rok </w:t>
      </w:r>
      <w:r w:rsidR="00911319" w:rsidRPr="000D2602">
        <w:rPr>
          <w:sz w:val="23"/>
          <w:szCs w:val="23"/>
        </w:rPr>
        <w:t>20</w:t>
      </w:r>
      <w:r w:rsidR="00EF4F94" w:rsidRPr="000D2602">
        <w:rPr>
          <w:sz w:val="23"/>
          <w:szCs w:val="23"/>
        </w:rPr>
        <w:t>2</w:t>
      </w:r>
      <w:r w:rsidR="00835B16" w:rsidRPr="000D2602">
        <w:rPr>
          <w:sz w:val="23"/>
          <w:szCs w:val="23"/>
        </w:rPr>
        <w:t>1</w:t>
      </w:r>
      <w:r w:rsidRPr="000D2602">
        <w:rPr>
          <w:sz w:val="23"/>
          <w:szCs w:val="23"/>
        </w:rPr>
        <w:t xml:space="preserve"> výrokom</w:t>
      </w:r>
    </w:p>
    <w:p w14:paraId="0DF6D287" w14:textId="77777777" w:rsidR="00CA1AD5" w:rsidRPr="000D2602" w:rsidRDefault="00CA1AD5" w:rsidP="00794884">
      <w:pPr>
        <w:rPr>
          <w:b/>
          <w:sz w:val="23"/>
          <w:szCs w:val="23"/>
        </w:rPr>
      </w:pPr>
    </w:p>
    <w:p w14:paraId="50F73140" w14:textId="77777777" w:rsidR="00EB2E38" w:rsidRPr="000D2602" w:rsidRDefault="00EB2E38" w:rsidP="00794884">
      <w:pPr>
        <w:jc w:val="center"/>
        <w:rPr>
          <w:b/>
          <w:sz w:val="23"/>
          <w:szCs w:val="23"/>
        </w:rPr>
      </w:pPr>
      <w:r w:rsidRPr="000D2602">
        <w:rPr>
          <w:b/>
          <w:sz w:val="23"/>
          <w:szCs w:val="23"/>
        </w:rPr>
        <w:t>celoro</w:t>
      </w:r>
      <w:r w:rsidR="006F676F" w:rsidRPr="000D2602">
        <w:rPr>
          <w:b/>
          <w:sz w:val="23"/>
          <w:szCs w:val="23"/>
        </w:rPr>
        <w:t xml:space="preserve">čné hospodárenie </w:t>
      </w:r>
      <w:r w:rsidR="00CA1AD5" w:rsidRPr="000D2602">
        <w:rPr>
          <w:b/>
          <w:sz w:val="23"/>
          <w:szCs w:val="23"/>
        </w:rPr>
        <w:t>sa schvaľuje bez výhrad</w:t>
      </w:r>
      <w:r w:rsidR="00F96B71" w:rsidRPr="000D2602">
        <w:rPr>
          <w:b/>
          <w:sz w:val="23"/>
          <w:szCs w:val="23"/>
        </w:rPr>
        <w:t>.</w:t>
      </w:r>
    </w:p>
    <w:p w14:paraId="36294489" w14:textId="77777777" w:rsidR="00DF43B3" w:rsidRPr="000D2602" w:rsidRDefault="00DF43B3" w:rsidP="00794884">
      <w:pPr>
        <w:rPr>
          <w:rStyle w:val="Zkladntext1Char"/>
          <w:color w:val="auto"/>
          <w:sz w:val="23"/>
          <w:szCs w:val="23"/>
        </w:rPr>
      </w:pPr>
    </w:p>
    <w:p w14:paraId="6836FEE7" w14:textId="77777777" w:rsidR="00DF43B3" w:rsidRPr="000D2602" w:rsidRDefault="00DF43B3" w:rsidP="00794884">
      <w:pPr>
        <w:rPr>
          <w:rStyle w:val="Zkladntext1Char"/>
          <w:color w:val="auto"/>
          <w:sz w:val="23"/>
          <w:szCs w:val="23"/>
        </w:rPr>
      </w:pPr>
    </w:p>
    <w:p w14:paraId="20DDDA88" w14:textId="77777777" w:rsidR="00DF43B3" w:rsidRPr="000D2602" w:rsidRDefault="00DF43B3" w:rsidP="00794884">
      <w:pPr>
        <w:ind w:left="5664"/>
        <w:rPr>
          <w:sz w:val="23"/>
          <w:szCs w:val="23"/>
        </w:rPr>
      </w:pPr>
      <w:r w:rsidRPr="000D2602">
        <w:rPr>
          <w:rStyle w:val="Zkladntext1Char"/>
          <w:color w:val="auto"/>
          <w:sz w:val="23"/>
          <w:szCs w:val="23"/>
        </w:rPr>
        <w:t>_____</w:t>
      </w:r>
      <w:r w:rsidR="00835B16" w:rsidRPr="000D2602">
        <w:rPr>
          <w:rStyle w:val="Zkladntext1Char"/>
          <w:color w:val="auto"/>
          <w:sz w:val="23"/>
          <w:szCs w:val="23"/>
        </w:rPr>
        <w:t>_______________________</w:t>
      </w:r>
      <w:r w:rsidR="00835B16" w:rsidRPr="000D2602">
        <w:rPr>
          <w:sz w:val="23"/>
          <w:szCs w:val="23"/>
        </w:rPr>
        <w:t xml:space="preserve">         </w:t>
      </w:r>
      <w:r w:rsidRPr="000D2602">
        <w:rPr>
          <w:sz w:val="23"/>
          <w:szCs w:val="23"/>
        </w:rPr>
        <w:t xml:space="preserve">  </w:t>
      </w:r>
    </w:p>
    <w:p w14:paraId="7A155B7C" w14:textId="77777777" w:rsidR="003816B3" w:rsidRPr="000D2602" w:rsidRDefault="00DF43B3" w:rsidP="00794884">
      <w:pPr>
        <w:ind w:left="5664"/>
        <w:rPr>
          <w:sz w:val="23"/>
          <w:szCs w:val="23"/>
        </w:rPr>
      </w:pPr>
      <w:r w:rsidRPr="000D2602">
        <w:rPr>
          <w:sz w:val="23"/>
          <w:szCs w:val="23"/>
        </w:rPr>
        <w:t xml:space="preserve">      </w:t>
      </w:r>
      <w:r w:rsidR="00835B16" w:rsidRPr="000D2602">
        <w:rPr>
          <w:sz w:val="23"/>
          <w:szCs w:val="23"/>
        </w:rPr>
        <w:t>Mgr. POLGÁR Hajnalka, LL.M</w:t>
      </w:r>
    </w:p>
    <w:p w14:paraId="20639A36" w14:textId="5A590B8B" w:rsidR="00EB2E38" w:rsidRPr="000D2602" w:rsidRDefault="00743DF3" w:rsidP="00794884">
      <w:pPr>
        <w:rPr>
          <w:sz w:val="23"/>
          <w:szCs w:val="23"/>
        </w:rPr>
      </w:pPr>
      <w:r w:rsidRPr="000D2602">
        <w:rPr>
          <w:bCs/>
          <w:sz w:val="23"/>
          <w:szCs w:val="23"/>
        </w:rPr>
        <w:t xml:space="preserve">V Tomášove, dňa </w:t>
      </w:r>
      <w:r w:rsidR="00EF4F94" w:rsidRPr="000D2602">
        <w:rPr>
          <w:bCs/>
          <w:sz w:val="23"/>
          <w:szCs w:val="23"/>
        </w:rPr>
        <w:t>2</w:t>
      </w:r>
      <w:r w:rsidR="00835B16" w:rsidRPr="000D2602">
        <w:rPr>
          <w:bCs/>
          <w:sz w:val="23"/>
          <w:szCs w:val="23"/>
        </w:rPr>
        <w:t>7</w:t>
      </w:r>
      <w:r w:rsidRPr="000D2602">
        <w:rPr>
          <w:bCs/>
          <w:sz w:val="23"/>
          <w:szCs w:val="23"/>
        </w:rPr>
        <w:t>.0</w:t>
      </w:r>
      <w:r w:rsidR="00EF4F94" w:rsidRPr="000D2602">
        <w:rPr>
          <w:bCs/>
          <w:sz w:val="23"/>
          <w:szCs w:val="23"/>
        </w:rPr>
        <w:t>5</w:t>
      </w:r>
      <w:r w:rsidRPr="000D2602">
        <w:rPr>
          <w:bCs/>
          <w:sz w:val="23"/>
          <w:szCs w:val="23"/>
        </w:rPr>
        <w:t>.202</w:t>
      </w:r>
      <w:r w:rsidR="00835B16" w:rsidRPr="000D2602">
        <w:rPr>
          <w:bCs/>
          <w:sz w:val="23"/>
          <w:szCs w:val="23"/>
        </w:rPr>
        <w:t>2</w:t>
      </w:r>
      <w:r w:rsidRPr="000D2602">
        <w:rPr>
          <w:bCs/>
          <w:sz w:val="23"/>
          <w:szCs w:val="23"/>
        </w:rPr>
        <w:t xml:space="preserve">                                                </w:t>
      </w:r>
      <w:r w:rsidR="00527D14" w:rsidRPr="000D2602">
        <w:rPr>
          <w:bCs/>
          <w:sz w:val="23"/>
          <w:szCs w:val="23"/>
        </w:rPr>
        <w:t xml:space="preserve">        </w:t>
      </w:r>
      <w:r w:rsidR="003816B3" w:rsidRPr="000D2602">
        <w:rPr>
          <w:sz w:val="23"/>
          <w:szCs w:val="23"/>
        </w:rPr>
        <w:t>hlavn</w:t>
      </w:r>
      <w:r w:rsidR="00835B16" w:rsidRPr="000D2602">
        <w:rPr>
          <w:sz w:val="23"/>
          <w:szCs w:val="23"/>
        </w:rPr>
        <w:t xml:space="preserve">á </w:t>
      </w:r>
      <w:r w:rsidR="003816B3" w:rsidRPr="000D2602">
        <w:rPr>
          <w:sz w:val="23"/>
          <w:szCs w:val="23"/>
        </w:rPr>
        <w:t>kontrolór</w:t>
      </w:r>
      <w:r w:rsidR="00835B16" w:rsidRPr="000D2602">
        <w:rPr>
          <w:sz w:val="23"/>
          <w:szCs w:val="23"/>
        </w:rPr>
        <w:t>ka</w:t>
      </w:r>
      <w:r w:rsidR="003816B3" w:rsidRPr="000D2602">
        <w:rPr>
          <w:sz w:val="23"/>
          <w:szCs w:val="23"/>
        </w:rPr>
        <w:t xml:space="preserve"> obce</w:t>
      </w:r>
      <w:r w:rsidR="00DF43B3" w:rsidRPr="000D2602">
        <w:rPr>
          <w:sz w:val="23"/>
          <w:szCs w:val="23"/>
        </w:rPr>
        <w:t xml:space="preserve"> Tomášov</w:t>
      </w:r>
    </w:p>
    <w:p w14:paraId="0328A8F5" w14:textId="77777777" w:rsidR="00216BE2" w:rsidRPr="003A367D" w:rsidRDefault="00216BE2" w:rsidP="00216BE2">
      <w:pPr>
        <w:pBdr>
          <w:bottom w:val="single" w:sz="12" w:space="0" w:color="auto"/>
        </w:pBdr>
        <w:jc w:val="center"/>
        <w:rPr>
          <w:b/>
          <w:lang w:val="hu-HU"/>
        </w:rPr>
      </w:pPr>
      <w:r>
        <w:rPr>
          <w:bCs/>
          <w:sz w:val="23"/>
          <w:szCs w:val="23"/>
        </w:rPr>
        <w:br w:type="page"/>
      </w:r>
      <w:r>
        <w:rPr>
          <w:b/>
          <w:lang w:val="hu-HU"/>
        </w:rPr>
        <w:lastRenderedPageBreak/>
        <w:t>Fél község</w:t>
      </w:r>
      <w:r w:rsidRPr="003A367D">
        <w:rPr>
          <w:b/>
          <w:lang w:val="hu-HU"/>
        </w:rPr>
        <w:t xml:space="preserve"> </w:t>
      </w:r>
      <w:r>
        <w:rPr>
          <w:b/>
          <w:lang w:val="hu-HU"/>
        </w:rPr>
        <w:t>önkormányzatának főellenőre</w:t>
      </w:r>
    </w:p>
    <w:p w14:paraId="28C86A1A" w14:textId="77777777" w:rsidR="00216BE2" w:rsidRPr="003A367D" w:rsidRDefault="00216BE2" w:rsidP="00216BE2">
      <w:pPr>
        <w:tabs>
          <w:tab w:val="left" w:pos="9498"/>
        </w:tabs>
        <w:jc w:val="center"/>
        <w:rPr>
          <w:b/>
          <w:sz w:val="32"/>
          <w:szCs w:val="32"/>
          <w:lang w:val="hu-HU"/>
        </w:rPr>
      </w:pPr>
      <w:r w:rsidRPr="003A367D">
        <w:rPr>
          <w:b/>
          <w:sz w:val="32"/>
          <w:szCs w:val="32"/>
          <w:lang w:val="hu-HU"/>
        </w:rPr>
        <w:t xml:space="preserve">Vélemény a 2021. évi </w:t>
      </w:r>
      <w:r>
        <w:rPr>
          <w:b/>
          <w:sz w:val="32"/>
          <w:szCs w:val="32"/>
          <w:lang w:val="hu-HU"/>
        </w:rPr>
        <w:t>zárszámadás</w:t>
      </w:r>
      <w:r w:rsidRPr="003A367D">
        <w:rPr>
          <w:b/>
          <w:sz w:val="32"/>
          <w:szCs w:val="32"/>
          <w:lang w:val="hu-HU"/>
        </w:rPr>
        <w:t xml:space="preserve"> tervezetéről</w:t>
      </w:r>
    </w:p>
    <w:p w14:paraId="2B9B293C" w14:textId="77777777" w:rsidR="00216BE2" w:rsidRPr="003A367D" w:rsidRDefault="00216BE2" w:rsidP="00216BE2">
      <w:pPr>
        <w:rPr>
          <w:lang w:val="hu-HU"/>
        </w:rPr>
      </w:pPr>
    </w:p>
    <w:p w14:paraId="7A89A8B4" w14:textId="77777777" w:rsidR="00216BE2" w:rsidRPr="00BB038B" w:rsidRDefault="00216BE2" w:rsidP="00BB038B">
      <w:pPr>
        <w:ind w:firstLine="284"/>
        <w:jc w:val="both"/>
        <w:rPr>
          <w:sz w:val="22"/>
          <w:szCs w:val="22"/>
          <w:lang w:val="hu-HU"/>
        </w:rPr>
      </w:pPr>
      <w:r w:rsidRPr="00BB038B">
        <w:rPr>
          <w:sz w:val="22"/>
          <w:szCs w:val="22"/>
          <w:lang w:val="hu-HU"/>
        </w:rPr>
        <w:t>Az önkormányzatokról szóló, többször módosított 369/1990. sz. törvény 18.f § (l) bekezdésének c) pontja alapján ezennel</w:t>
      </w:r>
    </w:p>
    <w:p w14:paraId="13B0F8F1" w14:textId="77777777" w:rsidR="00216BE2" w:rsidRPr="00BB038B" w:rsidRDefault="00216BE2" w:rsidP="00BB038B">
      <w:pPr>
        <w:ind w:firstLine="284"/>
        <w:jc w:val="center"/>
        <w:rPr>
          <w:b/>
          <w:sz w:val="22"/>
          <w:szCs w:val="22"/>
          <w:lang w:val="hu-HU"/>
        </w:rPr>
      </w:pPr>
      <w:r w:rsidRPr="00BB038B">
        <w:rPr>
          <w:b/>
          <w:sz w:val="22"/>
          <w:szCs w:val="22"/>
          <w:lang w:val="hu-HU"/>
        </w:rPr>
        <w:t>benyújtom</w:t>
      </w:r>
    </w:p>
    <w:p w14:paraId="074AECDA" w14:textId="77777777" w:rsidR="00216BE2" w:rsidRPr="00BB038B" w:rsidRDefault="00216BE2" w:rsidP="00BB038B">
      <w:pPr>
        <w:ind w:firstLine="284"/>
        <w:rPr>
          <w:sz w:val="22"/>
          <w:szCs w:val="22"/>
          <w:lang w:val="hu-HU"/>
        </w:rPr>
      </w:pPr>
    </w:p>
    <w:p w14:paraId="606D1C9E" w14:textId="77777777" w:rsidR="00216BE2" w:rsidRPr="00BB038B" w:rsidRDefault="00216BE2" w:rsidP="00BB038B">
      <w:pPr>
        <w:ind w:firstLine="284"/>
        <w:rPr>
          <w:sz w:val="22"/>
          <w:szCs w:val="22"/>
          <w:lang w:val="hu-HU"/>
        </w:rPr>
      </w:pPr>
      <w:r w:rsidRPr="00BB038B">
        <w:rPr>
          <w:sz w:val="22"/>
          <w:szCs w:val="22"/>
          <w:lang w:val="hu-HU"/>
        </w:rPr>
        <w:t>a szakértői véleményt Fél község önkormányzatának 2021. évi zárszámadásának tervezetéről.</w:t>
      </w:r>
    </w:p>
    <w:p w14:paraId="54EFC6CB" w14:textId="77777777" w:rsidR="00216BE2" w:rsidRPr="00BB038B" w:rsidRDefault="00216BE2" w:rsidP="00BB038B">
      <w:pPr>
        <w:ind w:firstLine="284"/>
        <w:rPr>
          <w:sz w:val="22"/>
          <w:szCs w:val="22"/>
          <w:lang w:val="hu-HU"/>
        </w:rPr>
      </w:pPr>
    </w:p>
    <w:p w14:paraId="0DAA3B15" w14:textId="77777777" w:rsidR="00216BE2" w:rsidRPr="00BB038B" w:rsidRDefault="00216BE2" w:rsidP="00BB038B">
      <w:pPr>
        <w:ind w:firstLine="284"/>
        <w:jc w:val="both"/>
        <w:rPr>
          <w:sz w:val="22"/>
          <w:szCs w:val="22"/>
          <w:lang w:val="hu-HU"/>
        </w:rPr>
      </w:pPr>
      <w:r w:rsidRPr="00BB038B">
        <w:rPr>
          <w:sz w:val="22"/>
          <w:szCs w:val="22"/>
          <w:lang w:val="hu-HU"/>
        </w:rPr>
        <w:t xml:space="preserve">A jelen szakértői vélemény Fél község önkormányzatának 2021. évi zárszámadás-tervezete alapján készült.  </w:t>
      </w:r>
    </w:p>
    <w:p w14:paraId="56A9463B" w14:textId="77777777" w:rsidR="00216BE2" w:rsidRPr="00BB038B" w:rsidRDefault="00216BE2" w:rsidP="00BB038B">
      <w:pPr>
        <w:ind w:firstLine="284"/>
        <w:jc w:val="both"/>
        <w:rPr>
          <w:sz w:val="22"/>
          <w:szCs w:val="22"/>
          <w:lang w:val="hu-HU"/>
        </w:rPr>
      </w:pPr>
      <w:r w:rsidRPr="00BB038B">
        <w:rPr>
          <w:sz w:val="22"/>
          <w:szCs w:val="22"/>
          <w:lang w:val="hu-HU"/>
        </w:rPr>
        <w:t>Fél község 2021. évi zárszámadásának tervezete a helyi önkormányzatok költségvetési szabályairól, valamint egyes törvények módosításáról és kiegészítéséről szóló, többször módosított 583/2004. sz. törvény (a továbbiakban: „a helyi önkormányzatok költségvetési szabályairól szóló törvény”) vonatkozó rendelkezéseivel összhangban készült. A zárszámadás-tervezet figyelembe veszi a közigazgatás költségvetési szabályairól szóló, többször módosított 523/2004. sz. törvény és az általános iskolák, középiskolák és iskolai intézmények finanszírozásáról szóló, többször módosított 597/2003. sz. törvény, valamint más kapcsolódó jogi normák rendelkezéseit is.</w:t>
      </w:r>
    </w:p>
    <w:p w14:paraId="36F828B7" w14:textId="77777777" w:rsidR="00216BE2" w:rsidRPr="00BB038B" w:rsidRDefault="00216BE2" w:rsidP="00BB038B">
      <w:pPr>
        <w:ind w:firstLine="284"/>
        <w:jc w:val="both"/>
        <w:rPr>
          <w:sz w:val="22"/>
          <w:szCs w:val="22"/>
          <w:lang w:val="hu-HU"/>
        </w:rPr>
      </w:pPr>
    </w:p>
    <w:p w14:paraId="693EC1CE" w14:textId="77777777" w:rsidR="00216BE2" w:rsidRPr="00BB038B" w:rsidRDefault="00216BE2" w:rsidP="00BB038B">
      <w:pPr>
        <w:tabs>
          <w:tab w:val="left" w:pos="426"/>
        </w:tabs>
        <w:ind w:firstLine="284"/>
        <w:jc w:val="both"/>
        <w:rPr>
          <w:sz w:val="22"/>
          <w:szCs w:val="22"/>
          <w:lang w:val="hu-HU"/>
        </w:rPr>
      </w:pPr>
      <w:r w:rsidRPr="00BB038B">
        <w:rPr>
          <w:sz w:val="22"/>
          <w:szCs w:val="22"/>
          <w:lang w:val="hu-HU"/>
        </w:rPr>
        <w:t>A főellenőr véleményében értékeli:</w:t>
      </w:r>
    </w:p>
    <w:p w14:paraId="279DE70F" w14:textId="77777777" w:rsidR="00216BE2" w:rsidRPr="00BB038B" w:rsidRDefault="00216BE2" w:rsidP="00BB038B">
      <w:pPr>
        <w:numPr>
          <w:ilvl w:val="0"/>
          <w:numId w:val="2"/>
        </w:numPr>
        <w:tabs>
          <w:tab w:val="left" w:pos="426"/>
        </w:tabs>
        <w:ind w:left="0" w:firstLine="284"/>
        <w:jc w:val="both"/>
        <w:rPr>
          <w:sz w:val="22"/>
          <w:szCs w:val="22"/>
          <w:lang w:val="hu-HU"/>
        </w:rPr>
      </w:pPr>
      <w:r w:rsidRPr="00BB038B">
        <w:rPr>
          <w:sz w:val="22"/>
          <w:szCs w:val="22"/>
          <w:lang w:val="hu-HU"/>
        </w:rPr>
        <w:t>az önkormányzat zárszámadásának elemeit</w:t>
      </w:r>
    </w:p>
    <w:p w14:paraId="6FB60183" w14:textId="77777777" w:rsidR="00216BE2" w:rsidRPr="00BB038B" w:rsidRDefault="00216BE2" w:rsidP="00BB038B">
      <w:pPr>
        <w:numPr>
          <w:ilvl w:val="0"/>
          <w:numId w:val="2"/>
        </w:numPr>
        <w:tabs>
          <w:tab w:val="left" w:pos="426"/>
        </w:tabs>
        <w:ind w:left="0" w:firstLine="284"/>
        <w:jc w:val="both"/>
        <w:rPr>
          <w:sz w:val="22"/>
          <w:szCs w:val="22"/>
          <w:lang w:val="hu-HU"/>
        </w:rPr>
      </w:pPr>
      <w:r w:rsidRPr="00BB038B">
        <w:rPr>
          <w:sz w:val="22"/>
          <w:szCs w:val="22"/>
          <w:lang w:val="hu-HU"/>
        </w:rPr>
        <w:t xml:space="preserve">a költségvetés teljesítésének adatait </w:t>
      </w:r>
    </w:p>
    <w:p w14:paraId="34650157" w14:textId="77777777" w:rsidR="00216BE2" w:rsidRPr="00BB038B" w:rsidRDefault="00216BE2" w:rsidP="00BB038B">
      <w:pPr>
        <w:numPr>
          <w:ilvl w:val="0"/>
          <w:numId w:val="2"/>
        </w:numPr>
        <w:tabs>
          <w:tab w:val="left" w:pos="426"/>
        </w:tabs>
        <w:ind w:left="0" w:firstLine="284"/>
        <w:jc w:val="both"/>
        <w:rPr>
          <w:sz w:val="22"/>
          <w:szCs w:val="22"/>
          <w:lang w:val="hu-HU"/>
        </w:rPr>
      </w:pPr>
      <w:r w:rsidRPr="00BB038B">
        <w:rPr>
          <w:sz w:val="22"/>
          <w:szCs w:val="22"/>
          <w:lang w:val="hu-HU"/>
        </w:rPr>
        <w:t>az eszközöket és kötelezettségeket</w:t>
      </w:r>
    </w:p>
    <w:p w14:paraId="21F13F19" w14:textId="77777777" w:rsidR="00216BE2" w:rsidRPr="00BB038B" w:rsidRDefault="00216BE2" w:rsidP="00BB038B">
      <w:pPr>
        <w:numPr>
          <w:ilvl w:val="0"/>
          <w:numId w:val="2"/>
        </w:numPr>
        <w:tabs>
          <w:tab w:val="left" w:pos="426"/>
        </w:tabs>
        <w:ind w:left="0" w:firstLine="284"/>
        <w:jc w:val="both"/>
        <w:rPr>
          <w:sz w:val="22"/>
          <w:szCs w:val="22"/>
          <w:lang w:val="hu-HU"/>
        </w:rPr>
      </w:pPr>
      <w:r w:rsidRPr="00BB038B">
        <w:rPr>
          <w:sz w:val="22"/>
          <w:szCs w:val="22"/>
          <w:lang w:val="hu-HU"/>
        </w:rPr>
        <w:t>az adósságállomány állapotát és alakulását</w:t>
      </w:r>
    </w:p>
    <w:p w14:paraId="3F0E696A" w14:textId="77777777" w:rsidR="00216BE2" w:rsidRPr="00BB038B" w:rsidRDefault="00216BE2" w:rsidP="00BB038B">
      <w:pPr>
        <w:numPr>
          <w:ilvl w:val="0"/>
          <w:numId w:val="2"/>
        </w:numPr>
        <w:tabs>
          <w:tab w:val="left" w:pos="426"/>
          <w:tab w:val="left" w:pos="1134"/>
        </w:tabs>
        <w:ind w:left="0" w:right="-104" w:firstLine="284"/>
        <w:jc w:val="both"/>
        <w:rPr>
          <w:sz w:val="22"/>
          <w:szCs w:val="22"/>
          <w:lang w:val="hu-HU"/>
        </w:rPr>
      </w:pPr>
      <w:r w:rsidRPr="00BB038B">
        <w:rPr>
          <w:sz w:val="22"/>
          <w:szCs w:val="22"/>
          <w:lang w:val="hu-HU"/>
        </w:rPr>
        <w:t>az önkormányzat vagyonkezelői felelőssége alá tartozó támogatott szervezetek gazdálkodását</w:t>
      </w:r>
    </w:p>
    <w:p w14:paraId="26EEDE5A" w14:textId="77777777" w:rsidR="00216BE2" w:rsidRPr="00BB038B" w:rsidRDefault="00216BE2" w:rsidP="00BB038B">
      <w:pPr>
        <w:numPr>
          <w:ilvl w:val="0"/>
          <w:numId w:val="2"/>
        </w:numPr>
        <w:tabs>
          <w:tab w:val="left" w:pos="426"/>
          <w:tab w:val="left" w:pos="1134"/>
        </w:tabs>
        <w:ind w:left="0" w:right="-104" w:firstLine="284"/>
        <w:rPr>
          <w:sz w:val="22"/>
          <w:szCs w:val="22"/>
          <w:lang w:val="hu-HU"/>
        </w:rPr>
      </w:pPr>
      <w:r w:rsidRPr="00BB038B">
        <w:rPr>
          <w:sz w:val="22"/>
          <w:szCs w:val="22"/>
          <w:lang w:val="hu-HU"/>
        </w:rPr>
        <w:t>az egyes kedvezményezettek által nyújtott garanciákat</w:t>
      </w:r>
    </w:p>
    <w:p w14:paraId="34D4EA2E" w14:textId="77777777" w:rsidR="00216BE2" w:rsidRPr="00BB038B" w:rsidRDefault="00216BE2" w:rsidP="00BB038B">
      <w:pPr>
        <w:numPr>
          <w:ilvl w:val="0"/>
          <w:numId w:val="2"/>
        </w:numPr>
        <w:tabs>
          <w:tab w:val="left" w:pos="426"/>
        </w:tabs>
        <w:ind w:left="0" w:firstLine="284"/>
        <w:rPr>
          <w:sz w:val="22"/>
          <w:szCs w:val="22"/>
          <w:lang w:val="hu-HU"/>
        </w:rPr>
      </w:pPr>
      <w:r w:rsidRPr="00BB038B">
        <w:rPr>
          <w:sz w:val="22"/>
          <w:szCs w:val="22"/>
          <w:lang w:val="hu-HU"/>
        </w:rPr>
        <w:t>a vállalkozói tevékenység költségeit és bevételeit</w:t>
      </w:r>
      <w:r w:rsidRPr="00BB038B">
        <w:rPr>
          <w:sz w:val="22"/>
          <w:szCs w:val="22"/>
          <w:lang w:val="hu-HU"/>
        </w:rPr>
        <w:br/>
      </w:r>
    </w:p>
    <w:p w14:paraId="6728A520" w14:textId="77777777" w:rsidR="00216BE2" w:rsidRPr="00BB038B" w:rsidRDefault="00216BE2" w:rsidP="00BB038B">
      <w:pPr>
        <w:ind w:firstLine="284"/>
        <w:rPr>
          <w:b/>
          <w:caps/>
          <w:sz w:val="22"/>
          <w:szCs w:val="22"/>
          <w:lang w:val="hu-HU"/>
        </w:rPr>
      </w:pPr>
      <w:r w:rsidRPr="00BB038B">
        <w:rPr>
          <w:b/>
          <w:caps/>
          <w:sz w:val="22"/>
          <w:szCs w:val="22"/>
          <w:lang w:val="hu-HU"/>
        </w:rPr>
        <w:t>A zárszámadás tervezetének elemei</w:t>
      </w:r>
    </w:p>
    <w:p w14:paraId="1D53A23B" w14:textId="77777777" w:rsidR="00216BE2" w:rsidRPr="00BB038B" w:rsidRDefault="00216BE2" w:rsidP="00BB038B">
      <w:pPr>
        <w:ind w:firstLine="284"/>
        <w:jc w:val="both"/>
        <w:rPr>
          <w:sz w:val="22"/>
          <w:szCs w:val="22"/>
          <w:lang w:val="hu-HU"/>
        </w:rPr>
      </w:pPr>
    </w:p>
    <w:p w14:paraId="2C83709A" w14:textId="77777777" w:rsidR="00216BE2" w:rsidRPr="00BB038B" w:rsidRDefault="00216BE2" w:rsidP="00BB038B">
      <w:pPr>
        <w:ind w:firstLine="284"/>
        <w:jc w:val="both"/>
        <w:rPr>
          <w:sz w:val="22"/>
          <w:szCs w:val="22"/>
          <w:lang w:val="hu-HU"/>
        </w:rPr>
      </w:pPr>
      <w:r w:rsidRPr="00BB038B">
        <w:rPr>
          <w:sz w:val="22"/>
          <w:szCs w:val="22"/>
          <w:lang w:val="hu-HU"/>
        </w:rPr>
        <w:t>A helyi önkormányzatok költségvetési szabályairól szóló törvény 16. § (3) bekezdésének megfelelően az önkormányzat a zárszámadás benyújtásának időpontjára vonatkozóan az önkormányzatokról szóló törvény 9. § (4) bekezdésében foglaltaknak megfelelően auditált pénzügyi kimutatásokat nyújtott be.</w:t>
      </w:r>
    </w:p>
    <w:p w14:paraId="49837C24" w14:textId="77777777" w:rsidR="00216BE2" w:rsidRPr="00BB038B" w:rsidRDefault="00216BE2" w:rsidP="00BB038B">
      <w:pPr>
        <w:ind w:firstLine="284"/>
        <w:jc w:val="both"/>
        <w:rPr>
          <w:sz w:val="22"/>
          <w:szCs w:val="22"/>
          <w:lang w:val="hu-HU"/>
        </w:rPr>
      </w:pPr>
      <w:r w:rsidRPr="00BB038B">
        <w:rPr>
          <w:sz w:val="22"/>
          <w:szCs w:val="22"/>
          <w:lang w:val="hu-HU"/>
        </w:rPr>
        <w:t>A benyújtott zárszámadási tervezet a helyi önkormányzatok költségvetési szabályairól szóló törvény 16. §-ának megfelelően készült. És elsősorban a költségvetés végrehajtásáról szóló adatokat tartalmazza e törvény 10. § (3) bekezdése szerinti bontásban, a költségvetési besorolásnak megfelelően, az eszközök és kötelezettségek egyenlegét, valamint az adósságállomány állapotának és alakulásának áttekintését.</w:t>
      </w:r>
    </w:p>
    <w:p w14:paraId="543E53C2" w14:textId="77777777" w:rsidR="00216BE2" w:rsidRPr="00BB038B" w:rsidRDefault="00216BE2" w:rsidP="00BB038B">
      <w:pPr>
        <w:ind w:firstLine="284"/>
        <w:jc w:val="both"/>
        <w:rPr>
          <w:sz w:val="22"/>
          <w:szCs w:val="22"/>
          <w:lang w:val="hu-HU"/>
        </w:rPr>
      </w:pPr>
      <w:r w:rsidRPr="00BB038B">
        <w:rPr>
          <w:sz w:val="22"/>
          <w:szCs w:val="22"/>
          <w:lang w:val="hu-HU"/>
        </w:rPr>
        <w:t>A költségvetés végrehajtására vonatkozó adatokat a költségvetési osztályozás szerint kerültek feldolgozásra az SzK Pénzügyminisztériumának MF-0101752004 - 42 számú, hatályos intézkedése szerint, amely a költségvetési osztályozás általános, szervezeti és gazdasági osztályozását határozza meg, amely kötelező a helyi önkormányzatok költségvetésének összeállítása, ellenőrzése és értékelése során.</w:t>
      </w:r>
    </w:p>
    <w:p w14:paraId="76201BC8" w14:textId="77777777" w:rsidR="00216BE2" w:rsidRPr="00BB038B" w:rsidRDefault="00216BE2" w:rsidP="00BB038B">
      <w:pPr>
        <w:ind w:firstLine="284"/>
        <w:jc w:val="both"/>
        <w:rPr>
          <w:sz w:val="22"/>
          <w:szCs w:val="22"/>
          <w:lang w:val="hu-HU"/>
        </w:rPr>
      </w:pPr>
      <w:r w:rsidRPr="00BB038B">
        <w:rPr>
          <w:sz w:val="22"/>
          <w:szCs w:val="22"/>
          <w:lang w:val="hu-HU"/>
        </w:rPr>
        <w:t>Az önkormányzat elkészítette és benyújtotta a bevételi költségvetés végrehajtásáról szóló zárszámadás tervezetét gazdasági besorolás szerint, főcsoport- és tételszinten. Elkészítette és benyújtotta a végleges elszámolások tervezetét a kiadási költségvetés végrehajtásához szakaszonkénti, csoportonkénti, osztályonkénti és főcsoportonkénti szintű funkcionális besorolás szerint, valamint a gazdasági besorolás szerint.</w:t>
      </w:r>
    </w:p>
    <w:p w14:paraId="48D6AD7C" w14:textId="0778FB35" w:rsidR="00216BE2" w:rsidRPr="00BB038B" w:rsidRDefault="00216BE2" w:rsidP="00BB038B">
      <w:pPr>
        <w:ind w:firstLine="284"/>
        <w:jc w:val="both"/>
        <w:rPr>
          <w:sz w:val="22"/>
          <w:szCs w:val="22"/>
          <w:lang w:val="hu-HU"/>
        </w:rPr>
      </w:pPr>
      <w:r w:rsidRPr="00BB038B">
        <w:rPr>
          <w:sz w:val="22"/>
          <w:szCs w:val="22"/>
          <w:lang w:val="hu-HU"/>
        </w:rPr>
        <w:t xml:space="preserve">Az önkormányzat a helyi önkormányzatok költségvetési szabályairól szóló törvény l6. § (l) bekezdése szerint járt el, és a költségvetési év lezárását követően a költségvetési gazdálkodással kapcsolatos adatok az önkormányzat zárszámadásában kerültek feldolgozásra.  A fent említett törvény l6. § (2) bekezdésének rendelkezéseivel összhangban rendezte gazdálkodását, beleértve a pénzügyi kapcsolatait azokkal a szervezetekkel, amelyeknek a költségvetéséből forrásokat biztosított. Rendezte továbbá az önkormányzat gazdálkodását az állami költségvetéssel, az állami alapokkal, más települések költségvetéseivel és a magasabb területi egység költségvetésével is. Az önkormányzat benyújtott zárszámadási tervezete tartalmazza a helyi önkormányzatok költségvetési szabályzata l6. § (5) bekezdése szerinti kötelező elemeket, nevezetesen a költségvetés végrehajtására vonatkozó adatokat a fent említett törvény 10. § (3) bekezdése szerinti bontásban, éspedig a költségvetési besorolással, az eszközök és kötelezettségek egyenlegével, az adósságállomány állapotának és alakulásának áttekintésével, az önkormányzat vagyonkezelői felelőssége alá tartozó támogatott szervezetek gazdálkodására vonatkozó adatokkal összhangban. </w:t>
      </w:r>
    </w:p>
    <w:p w14:paraId="6ECA4230" w14:textId="77777777" w:rsidR="00216BE2" w:rsidRPr="00BB038B" w:rsidRDefault="00216BE2" w:rsidP="00216BE2">
      <w:pPr>
        <w:jc w:val="both"/>
        <w:rPr>
          <w:sz w:val="22"/>
          <w:szCs w:val="22"/>
          <w:lang w:val="hu-HU"/>
        </w:rPr>
      </w:pPr>
    </w:p>
    <w:p w14:paraId="605A2AF7" w14:textId="77777777" w:rsidR="00216BE2" w:rsidRPr="00BB038B" w:rsidRDefault="00216BE2" w:rsidP="00216BE2">
      <w:pPr>
        <w:ind w:firstLine="708"/>
        <w:rPr>
          <w:b/>
          <w:caps/>
          <w:sz w:val="22"/>
          <w:szCs w:val="22"/>
          <w:lang w:val="hu-HU"/>
        </w:rPr>
      </w:pPr>
      <w:r w:rsidRPr="00BB038B">
        <w:rPr>
          <w:b/>
          <w:caps/>
          <w:sz w:val="22"/>
          <w:szCs w:val="22"/>
          <w:lang w:val="hu-HU"/>
        </w:rPr>
        <w:lastRenderedPageBreak/>
        <w:t>I. A költségvetés TELJESÍTÉSÉNEK ADATAI</w:t>
      </w:r>
    </w:p>
    <w:p w14:paraId="7E2F258F" w14:textId="77777777" w:rsidR="00216BE2" w:rsidRPr="00BB038B" w:rsidRDefault="00216BE2" w:rsidP="00216BE2">
      <w:pPr>
        <w:rPr>
          <w:sz w:val="22"/>
          <w:szCs w:val="22"/>
          <w:lang w:val="hu-HU"/>
        </w:rPr>
      </w:pPr>
    </w:p>
    <w:p w14:paraId="71C0EB5D" w14:textId="77777777" w:rsidR="00216BE2" w:rsidRPr="00BB038B" w:rsidRDefault="00216BE2" w:rsidP="00216BE2">
      <w:pPr>
        <w:ind w:firstLine="708"/>
        <w:jc w:val="both"/>
        <w:rPr>
          <w:sz w:val="22"/>
          <w:szCs w:val="22"/>
          <w:lang w:val="hu-HU"/>
        </w:rPr>
      </w:pPr>
      <w:r w:rsidRPr="00BB038B">
        <w:rPr>
          <w:sz w:val="22"/>
          <w:szCs w:val="22"/>
          <w:lang w:val="hu-HU"/>
        </w:rPr>
        <w:t>Fél község pénzügyi gazdálkodását a költségvetés szabályozza, amelyet a községi önkormányzat 80/2020. számú, 2020.12.14-én kelt határozatával hagyott jóvá.</w:t>
      </w:r>
    </w:p>
    <w:p w14:paraId="111237EA" w14:textId="77777777" w:rsidR="00216BE2" w:rsidRPr="00BB038B" w:rsidRDefault="00216BE2" w:rsidP="00216BE2">
      <w:pPr>
        <w:ind w:firstLine="708"/>
        <w:jc w:val="both"/>
        <w:rPr>
          <w:sz w:val="22"/>
          <w:szCs w:val="22"/>
          <w:lang w:val="hu-HU"/>
        </w:rPr>
      </w:pPr>
      <w:r w:rsidRPr="00BB038B">
        <w:rPr>
          <w:sz w:val="22"/>
          <w:szCs w:val="22"/>
          <w:lang w:val="hu-HU"/>
        </w:rPr>
        <w:t xml:space="preserve">Fél község önkormányzatának jóváhagyott költségvetését az év során az 1. számú költségvetési intézkedés módosította, az önkormányzat 2021.12.09-én kelt, 55/2021 sz. határozatával. </w:t>
      </w:r>
    </w:p>
    <w:p w14:paraId="02F7B97E" w14:textId="77777777" w:rsidR="00216BE2" w:rsidRPr="00BB038B" w:rsidRDefault="00216BE2" w:rsidP="00216BE2">
      <w:pPr>
        <w:rPr>
          <w:sz w:val="22"/>
          <w:szCs w:val="22"/>
          <w:lang w:val="hu-HU"/>
        </w:rPr>
      </w:pPr>
    </w:p>
    <w:p w14:paraId="7493D410" w14:textId="77777777" w:rsidR="00216BE2" w:rsidRPr="00BB038B" w:rsidRDefault="00216BE2" w:rsidP="00216BE2">
      <w:pPr>
        <w:rPr>
          <w:sz w:val="22"/>
          <w:szCs w:val="22"/>
          <w:lang w:val="hu-HU"/>
        </w:rPr>
      </w:pPr>
      <w:r w:rsidRPr="00BB038B">
        <w:rPr>
          <w:sz w:val="22"/>
          <w:szCs w:val="22"/>
          <w:lang w:val="hu-HU"/>
        </w:rPr>
        <w:t xml:space="preserve">A költségvetés eredménye </w:t>
      </w:r>
    </w:p>
    <w:tbl>
      <w:tblPr>
        <w:tblW w:w="4993" w:type="pct"/>
        <w:tblCellMar>
          <w:left w:w="70" w:type="dxa"/>
          <w:right w:w="70" w:type="dxa"/>
        </w:tblCellMar>
        <w:tblLook w:val="04A0" w:firstRow="1" w:lastRow="0" w:firstColumn="1" w:lastColumn="0" w:noHBand="0" w:noVBand="1"/>
      </w:tblPr>
      <w:tblGrid>
        <w:gridCol w:w="5226"/>
        <w:gridCol w:w="1255"/>
        <w:gridCol w:w="1255"/>
        <w:gridCol w:w="1587"/>
      </w:tblGrid>
      <w:tr w:rsidR="00216BE2" w:rsidRPr="00BB038B" w14:paraId="0B0D9D53" w14:textId="77777777" w:rsidTr="001A368C">
        <w:trPr>
          <w:trHeight w:val="159"/>
        </w:trPr>
        <w:tc>
          <w:tcPr>
            <w:tcW w:w="280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63B59FB" w14:textId="77777777" w:rsidR="00216BE2" w:rsidRPr="00BB038B" w:rsidRDefault="00216BE2" w:rsidP="001A368C">
            <w:pPr>
              <w:rPr>
                <w:sz w:val="22"/>
                <w:szCs w:val="22"/>
                <w:lang w:val="hu-HU"/>
              </w:rPr>
            </w:pPr>
            <w:r w:rsidRPr="00BB038B">
              <w:rPr>
                <w:sz w:val="22"/>
                <w:szCs w:val="22"/>
                <w:lang w:val="hu-HU"/>
              </w:rPr>
              <w:t>Gazdálkodási eredmény a 2021. évre</w:t>
            </w:r>
          </w:p>
        </w:tc>
        <w:tc>
          <w:tcPr>
            <w:tcW w:w="673" w:type="pct"/>
            <w:tcBorders>
              <w:top w:val="single" w:sz="8" w:space="0" w:color="auto"/>
              <w:left w:val="nil"/>
              <w:bottom w:val="single" w:sz="8" w:space="0" w:color="auto"/>
              <w:right w:val="single" w:sz="4" w:space="0" w:color="auto"/>
            </w:tcBorders>
            <w:shd w:val="clear" w:color="auto" w:fill="auto"/>
            <w:vAlign w:val="center"/>
            <w:hideMark/>
          </w:tcPr>
          <w:p w14:paraId="0DF7DFCF" w14:textId="77777777" w:rsidR="00216BE2" w:rsidRPr="00BB038B" w:rsidRDefault="00216BE2" w:rsidP="001A368C">
            <w:pPr>
              <w:jc w:val="center"/>
              <w:rPr>
                <w:sz w:val="22"/>
                <w:szCs w:val="22"/>
                <w:lang w:val="hu-HU"/>
              </w:rPr>
            </w:pPr>
            <w:r w:rsidRPr="00BB038B">
              <w:rPr>
                <w:sz w:val="22"/>
                <w:szCs w:val="22"/>
                <w:lang w:val="hu-HU"/>
              </w:rPr>
              <w:t>Jóváhagyott költségvetés</w:t>
            </w:r>
          </w:p>
        </w:tc>
        <w:tc>
          <w:tcPr>
            <w:tcW w:w="673" w:type="pct"/>
            <w:tcBorders>
              <w:top w:val="single" w:sz="8" w:space="0" w:color="auto"/>
              <w:left w:val="nil"/>
              <w:bottom w:val="single" w:sz="8" w:space="0" w:color="auto"/>
              <w:right w:val="single" w:sz="4" w:space="0" w:color="auto"/>
            </w:tcBorders>
            <w:shd w:val="clear" w:color="auto" w:fill="auto"/>
            <w:vAlign w:val="center"/>
            <w:hideMark/>
          </w:tcPr>
          <w:p w14:paraId="7951B1B5" w14:textId="77777777" w:rsidR="00216BE2" w:rsidRPr="00BB038B" w:rsidRDefault="00216BE2" w:rsidP="001A368C">
            <w:pPr>
              <w:jc w:val="center"/>
              <w:rPr>
                <w:sz w:val="22"/>
                <w:szCs w:val="22"/>
                <w:lang w:val="hu-HU"/>
              </w:rPr>
            </w:pPr>
            <w:r w:rsidRPr="00BB038B">
              <w:rPr>
                <w:sz w:val="22"/>
                <w:szCs w:val="22"/>
                <w:lang w:val="hu-HU"/>
              </w:rPr>
              <w:t>Módosított költségvetés</w:t>
            </w:r>
          </w:p>
        </w:tc>
        <w:tc>
          <w:tcPr>
            <w:tcW w:w="851" w:type="pct"/>
            <w:tcBorders>
              <w:top w:val="single" w:sz="8" w:space="0" w:color="auto"/>
              <w:left w:val="nil"/>
              <w:bottom w:val="single" w:sz="8" w:space="0" w:color="auto"/>
              <w:right w:val="single" w:sz="8" w:space="0" w:color="auto"/>
            </w:tcBorders>
            <w:shd w:val="clear" w:color="auto" w:fill="auto"/>
            <w:vAlign w:val="center"/>
            <w:hideMark/>
          </w:tcPr>
          <w:p w14:paraId="4E1B5EB8" w14:textId="77777777" w:rsidR="00216BE2" w:rsidRPr="00BB038B" w:rsidRDefault="00216BE2" w:rsidP="001A368C">
            <w:pPr>
              <w:jc w:val="center"/>
              <w:rPr>
                <w:sz w:val="22"/>
                <w:szCs w:val="22"/>
                <w:lang w:val="hu-HU"/>
              </w:rPr>
            </w:pPr>
            <w:r w:rsidRPr="00BB038B">
              <w:rPr>
                <w:sz w:val="22"/>
                <w:szCs w:val="22"/>
                <w:lang w:val="hu-HU"/>
              </w:rPr>
              <w:t>A költségvetés végrehajtása</w:t>
            </w:r>
          </w:p>
        </w:tc>
      </w:tr>
      <w:tr w:rsidR="00216BE2" w:rsidRPr="00BB038B" w14:paraId="5B5061BB" w14:textId="77777777" w:rsidTr="001A368C">
        <w:trPr>
          <w:trHeight w:val="99"/>
        </w:trPr>
        <w:tc>
          <w:tcPr>
            <w:tcW w:w="2802" w:type="pct"/>
            <w:tcBorders>
              <w:top w:val="nil"/>
              <w:left w:val="single" w:sz="8" w:space="0" w:color="auto"/>
              <w:bottom w:val="single" w:sz="4" w:space="0" w:color="auto"/>
              <w:right w:val="single" w:sz="8" w:space="0" w:color="auto"/>
            </w:tcBorders>
            <w:shd w:val="clear" w:color="auto" w:fill="auto"/>
            <w:vAlign w:val="center"/>
            <w:hideMark/>
          </w:tcPr>
          <w:p w14:paraId="245942E2" w14:textId="77777777" w:rsidR="00216BE2" w:rsidRPr="00BB038B" w:rsidRDefault="00216BE2" w:rsidP="001A368C">
            <w:pPr>
              <w:rPr>
                <w:sz w:val="22"/>
                <w:szCs w:val="22"/>
                <w:lang w:val="hu-HU"/>
              </w:rPr>
            </w:pPr>
            <w:r w:rsidRPr="00BB038B">
              <w:rPr>
                <w:sz w:val="22"/>
                <w:szCs w:val="22"/>
                <w:lang w:val="hu-HU"/>
              </w:rPr>
              <w:t>Az önkormányzat folyó és tőkejövedelmei</w:t>
            </w:r>
          </w:p>
        </w:tc>
        <w:tc>
          <w:tcPr>
            <w:tcW w:w="673" w:type="pct"/>
            <w:tcBorders>
              <w:top w:val="nil"/>
              <w:left w:val="nil"/>
              <w:bottom w:val="single" w:sz="4" w:space="0" w:color="auto"/>
              <w:right w:val="single" w:sz="4" w:space="0" w:color="auto"/>
            </w:tcBorders>
            <w:shd w:val="clear" w:color="auto" w:fill="auto"/>
            <w:vAlign w:val="center"/>
            <w:hideMark/>
          </w:tcPr>
          <w:p w14:paraId="0F67A7C1" w14:textId="77777777" w:rsidR="00216BE2" w:rsidRPr="00BB038B" w:rsidRDefault="00216BE2" w:rsidP="001A368C">
            <w:pPr>
              <w:jc w:val="right"/>
              <w:rPr>
                <w:sz w:val="22"/>
                <w:szCs w:val="22"/>
                <w:lang w:val="hu-HU"/>
              </w:rPr>
            </w:pPr>
            <w:r w:rsidRPr="00BB038B">
              <w:rPr>
                <w:sz w:val="22"/>
                <w:szCs w:val="22"/>
                <w:lang w:val="hu-HU"/>
              </w:rPr>
              <w:t>3 161 285 €</w:t>
            </w:r>
          </w:p>
        </w:tc>
        <w:tc>
          <w:tcPr>
            <w:tcW w:w="673" w:type="pct"/>
            <w:tcBorders>
              <w:top w:val="nil"/>
              <w:left w:val="nil"/>
              <w:bottom w:val="single" w:sz="4" w:space="0" w:color="auto"/>
              <w:right w:val="single" w:sz="4" w:space="0" w:color="auto"/>
            </w:tcBorders>
            <w:shd w:val="clear" w:color="auto" w:fill="auto"/>
            <w:vAlign w:val="center"/>
            <w:hideMark/>
          </w:tcPr>
          <w:p w14:paraId="169B4DD0" w14:textId="77777777" w:rsidR="00216BE2" w:rsidRPr="00BB038B" w:rsidRDefault="00216BE2" w:rsidP="001A368C">
            <w:pPr>
              <w:jc w:val="right"/>
              <w:rPr>
                <w:sz w:val="22"/>
                <w:szCs w:val="22"/>
                <w:lang w:val="hu-HU"/>
              </w:rPr>
            </w:pPr>
            <w:r w:rsidRPr="00BB038B">
              <w:rPr>
                <w:sz w:val="22"/>
                <w:szCs w:val="22"/>
                <w:lang w:val="hu-HU"/>
              </w:rPr>
              <w:t>3 651 508 €</w:t>
            </w:r>
          </w:p>
        </w:tc>
        <w:tc>
          <w:tcPr>
            <w:tcW w:w="851" w:type="pct"/>
            <w:tcBorders>
              <w:top w:val="nil"/>
              <w:left w:val="nil"/>
              <w:bottom w:val="single" w:sz="4" w:space="0" w:color="auto"/>
              <w:right w:val="single" w:sz="8" w:space="0" w:color="auto"/>
            </w:tcBorders>
            <w:shd w:val="clear" w:color="auto" w:fill="auto"/>
            <w:vAlign w:val="center"/>
            <w:hideMark/>
          </w:tcPr>
          <w:p w14:paraId="5F04EEF7" w14:textId="77777777" w:rsidR="00216BE2" w:rsidRPr="00BB038B" w:rsidRDefault="00216BE2" w:rsidP="001A368C">
            <w:pPr>
              <w:jc w:val="right"/>
              <w:rPr>
                <w:sz w:val="22"/>
                <w:szCs w:val="22"/>
                <w:lang w:val="hu-HU"/>
              </w:rPr>
            </w:pPr>
            <w:r w:rsidRPr="00BB038B">
              <w:rPr>
                <w:sz w:val="22"/>
                <w:szCs w:val="22"/>
                <w:lang w:val="hu-HU"/>
              </w:rPr>
              <w:t>3 938 786,56 €</w:t>
            </w:r>
          </w:p>
        </w:tc>
      </w:tr>
      <w:tr w:rsidR="00216BE2" w:rsidRPr="00BB038B" w14:paraId="36D6D05C" w14:textId="77777777" w:rsidTr="001A368C">
        <w:trPr>
          <w:trHeight w:val="100"/>
        </w:trPr>
        <w:tc>
          <w:tcPr>
            <w:tcW w:w="2802" w:type="pct"/>
            <w:tcBorders>
              <w:top w:val="nil"/>
              <w:left w:val="single" w:sz="8" w:space="0" w:color="auto"/>
              <w:bottom w:val="single" w:sz="4" w:space="0" w:color="auto"/>
              <w:right w:val="single" w:sz="8" w:space="0" w:color="auto"/>
            </w:tcBorders>
            <w:shd w:val="clear" w:color="auto" w:fill="auto"/>
            <w:vAlign w:val="center"/>
            <w:hideMark/>
          </w:tcPr>
          <w:p w14:paraId="35C22145" w14:textId="77777777" w:rsidR="00216BE2" w:rsidRPr="00BB038B" w:rsidRDefault="00216BE2" w:rsidP="001A368C">
            <w:pPr>
              <w:rPr>
                <w:sz w:val="22"/>
                <w:szCs w:val="22"/>
                <w:lang w:val="hu-HU"/>
              </w:rPr>
            </w:pPr>
            <w:r w:rsidRPr="00BB038B">
              <w:rPr>
                <w:sz w:val="22"/>
                <w:szCs w:val="22"/>
                <w:lang w:val="hu-HU"/>
              </w:rPr>
              <w:t>Iskolák - bevétel</w:t>
            </w:r>
          </w:p>
        </w:tc>
        <w:tc>
          <w:tcPr>
            <w:tcW w:w="673" w:type="pct"/>
            <w:vMerge w:val="restart"/>
            <w:tcBorders>
              <w:top w:val="nil"/>
              <w:left w:val="nil"/>
              <w:bottom w:val="single" w:sz="4" w:space="0" w:color="auto"/>
              <w:right w:val="single" w:sz="4" w:space="0" w:color="auto"/>
            </w:tcBorders>
            <w:shd w:val="clear" w:color="000000" w:fill="BFBFBF"/>
            <w:vAlign w:val="center"/>
            <w:hideMark/>
          </w:tcPr>
          <w:p w14:paraId="738321D7" w14:textId="77777777" w:rsidR="00216BE2" w:rsidRPr="00BB038B" w:rsidRDefault="00216BE2" w:rsidP="001A368C">
            <w:pPr>
              <w:jc w:val="right"/>
              <w:rPr>
                <w:sz w:val="22"/>
                <w:szCs w:val="22"/>
                <w:lang w:val="hu-HU"/>
              </w:rPr>
            </w:pPr>
            <w:r w:rsidRPr="00BB038B">
              <w:rPr>
                <w:sz w:val="22"/>
                <w:szCs w:val="22"/>
                <w:lang w:val="hu-HU"/>
              </w:rPr>
              <w:t> </w:t>
            </w:r>
          </w:p>
        </w:tc>
        <w:tc>
          <w:tcPr>
            <w:tcW w:w="673" w:type="pct"/>
            <w:vMerge w:val="restart"/>
            <w:tcBorders>
              <w:top w:val="nil"/>
              <w:left w:val="single" w:sz="4" w:space="0" w:color="auto"/>
              <w:bottom w:val="single" w:sz="4" w:space="0" w:color="auto"/>
              <w:right w:val="single" w:sz="4" w:space="0" w:color="auto"/>
            </w:tcBorders>
            <w:shd w:val="clear" w:color="000000" w:fill="BFBFBF"/>
            <w:vAlign w:val="center"/>
            <w:hideMark/>
          </w:tcPr>
          <w:p w14:paraId="08B623C7" w14:textId="77777777" w:rsidR="00216BE2" w:rsidRPr="00BB038B" w:rsidRDefault="00216BE2" w:rsidP="001A368C">
            <w:pPr>
              <w:jc w:val="right"/>
              <w:rPr>
                <w:sz w:val="22"/>
                <w:szCs w:val="22"/>
                <w:lang w:val="hu-HU"/>
              </w:rPr>
            </w:pPr>
            <w:r w:rsidRPr="00BB038B">
              <w:rPr>
                <w:sz w:val="22"/>
                <w:szCs w:val="22"/>
                <w:lang w:val="hu-HU"/>
              </w:rPr>
              <w:t> </w:t>
            </w:r>
          </w:p>
        </w:tc>
        <w:tc>
          <w:tcPr>
            <w:tcW w:w="851" w:type="pct"/>
            <w:tcBorders>
              <w:top w:val="nil"/>
              <w:left w:val="nil"/>
              <w:bottom w:val="single" w:sz="4" w:space="0" w:color="auto"/>
              <w:right w:val="single" w:sz="8" w:space="0" w:color="auto"/>
            </w:tcBorders>
            <w:shd w:val="clear" w:color="auto" w:fill="auto"/>
            <w:vAlign w:val="center"/>
            <w:hideMark/>
          </w:tcPr>
          <w:p w14:paraId="4E8747B5" w14:textId="77777777" w:rsidR="00216BE2" w:rsidRPr="00BB038B" w:rsidRDefault="00216BE2" w:rsidP="001A368C">
            <w:pPr>
              <w:jc w:val="right"/>
              <w:rPr>
                <w:sz w:val="22"/>
                <w:szCs w:val="22"/>
                <w:lang w:val="hu-HU"/>
              </w:rPr>
            </w:pPr>
            <w:r w:rsidRPr="00BB038B">
              <w:rPr>
                <w:bCs/>
                <w:sz w:val="22"/>
                <w:szCs w:val="22"/>
                <w:lang w:val="hu-HU"/>
              </w:rPr>
              <w:t>23 615,26 €</w:t>
            </w:r>
          </w:p>
        </w:tc>
      </w:tr>
      <w:tr w:rsidR="00216BE2" w:rsidRPr="00BB038B" w14:paraId="78969E08" w14:textId="77777777" w:rsidTr="001A368C">
        <w:trPr>
          <w:trHeight w:val="58"/>
        </w:trPr>
        <w:tc>
          <w:tcPr>
            <w:tcW w:w="2802" w:type="pct"/>
            <w:tcBorders>
              <w:top w:val="nil"/>
              <w:left w:val="single" w:sz="8" w:space="0" w:color="auto"/>
              <w:bottom w:val="single" w:sz="4" w:space="0" w:color="auto"/>
              <w:right w:val="single" w:sz="8" w:space="0" w:color="auto"/>
            </w:tcBorders>
            <w:shd w:val="clear" w:color="auto" w:fill="auto"/>
            <w:vAlign w:val="center"/>
            <w:hideMark/>
          </w:tcPr>
          <w:p w14:paraId="6A041896" w14:textId="77777777" w:rsidR="00216BE2" w:rsidRPr="00BB038B" w:rsidRDefault="00216BE2" w:rsidP="001A368C">
            <w:pPr>
              <w:rPr>
                <w:sz w:val="22"/>
                <w:szCs w:val="22"/>
                <w:lang w:val="hu-HU"/>
              </w:rPr>
            </w:pPr>
            <w:r w:rsidRPr="00BB038B">
              <w:rPr>
                <w:sz w:val="22"/>
                <w:szCs w:val="22"/>
                <w:lang w:val="hu-HU"/>
              </w:rPr>
              <w:t>Kizárás:</w:t>
            </w:r>
          </w:p>
        </w:tc>
        <w:tc>
          <w:tcPr>
            <w:tcW w:w="673" w:type="pct"/>
            <w:vMerge/>
            <w:tcBorders>
              <w:top w:val="nil"/>
              <w:left w:val="nil"/>
              <w:bottom w:val="single" w:sz="4" w:space="0" w:color="auto"/>
              <w:right w:val="single" w:sz="4" w:space="0" w:color="auto"/>
            </w:tcBorders>
            <w:vAlign w:val="center"/>
            <w:hideMark/>
          </w:tcPr>
          <w:p w14:paraId="3A30110D" w14:textId="77777777" w:rsidR="00216BE2" w:rsidRPr="00BB038B" w:rsidRDefault="00216BE2" w:rsidP="001A368C">
            <w:pPr>
              <w:rPr>
                <w:sz w:val="22"/>
                <w:szCs w:val="22"/>
                <w:lang w:val="hu-HU"/>
              </w:rPr>
            </w:pPr>
          </w:p>
        </w:tc>
        <w:tc>
          <w:tcPr>
            <w:tcW w:w="673" w:type="pct"/>
            <w:vMerge/>
            <w:tcBorders>
              <w:top w:val="nil"/>
              <w:left w:val="single" w:sz="4" w:space="0" w:color="auto"/>
              <w:bottom w:val="single" w:sz="4" w:space="0" w:color="auto"/>
              <w:right w:val="single" w:sz="4" w:space="0" w:color="auto"/>
            </w:tcBorders>
            <w:vAlign w:val="center"/>
            <w:hideMark/>
          </w:tcPr>
          <w:p w14:paraId="610B0267" w14:textId="77777777" w:rsidR="00216BE2" w:rsidRPr="00BB038B" w:rsidRDefault="00216BE2" w:rsidP="001A368C">
            <w:pPr>
              <w:rPr>
                <w:sz w:val="22"/>
                <w:szCs w:val="22"/>
                <w:lang w:val="hu-HU"/>
              </w:rPr>
            </w:pPr>
          </w:p>
        </w:tc>
        <w:tc>
          <w:tcPr>
            <w:tcW w:w="851" w:type="pct"/>
            <w:vMerge w:val="restart"/>
            <w:tcBorders>
              <w:top w:val="nil"/>
              <w:left w:val="single" w:sz="4" w:space="0" w:color="auto"/>
              <w:bottom w:val="single" w:sz="4" w:space="0" w:color="auto"/>
              <w:right w:val="single" w:sz="8" w:space="0" w:color="auto"/>
            </w:tcBorders>
            <w:shd w:val="clear" w:color="auto" w:fill="auto"/>
            <w:vAlign w:val="center"/>
            <w:hideMark/>
          </w:tcPr>
          <w:p w14:paraId="7E680BB8" w14:textId="77777777" w:rsidR="00216BE2" w:rsidRPr="00BB038B" w:rsidRDefault="00216BE2" w:rsidP="001A368C">
            <w:pPr>
              <w:jc w:val="right"/>
              <w:rPr>
                <w:sz w:val="22"/>
                <w:szCs w:val="22"/>
                <w:lang w:val="hu-HU"/>
              </w:rPr>
            </w:pPr>
            <w:r w:rsidRPr="00BB038B">
              <w:rPr>
                <w:sz w:val="22"/>
                <w:szCs w:val="22"/>
                <w:lang w:val="hu-HU"/>
              </w:rPr>
              <w:t>-187 241,18 €</w:t>
            </w:r>
          </w:p>
        </w:tc>
      </w:tr>
      <w:tr w:rsidR="00216BE2" w:rsidRPr="00BB038B" w14:paraId="756C3E67" w14:textId="77777777" w:rsidTr="001A368C">
        <w:trPr>
          <w:trHeight w:val="619"/>
        </w:trPr>
        <w:tc>
          <w:tcPr>
            <w:tcW w:w="2802" w:type="pct"/>
            <w:tcBorders>
              <w:top w:val="nil"/>
              <w:left w:val="single" w:sz="8" w:space="0" w:color="auto"/>
              <w:bottom w:val="single" w:sz="4" w:space="0" w:color="auto"/>
              <w:right w:val="single" w:sz="8" w:space="0" w:color="auto"/>
            </w:tcBorders>
            <w:shd w:val="clear" w:color="auto" w:fill="auto"/>
            <w:vAlign w:val="center"/>
            <w:hideMark/>
          </w:tcPr>
          <w:p w14:paraId="4539936A" w14:textId="77777777" w:rsidR="00216BE2" w:rsidRPr="00BB038B" w:rsidRDefault="00216BE2" w:rsidP="001A368C">
            <w:pPr>
              <w:ind w:right="-72"/>
              <w:jc w:val="both"/>
              <w:rPr>
                <w:sz w:val="22"/>
                <w:szCs w:val="22"/>
                <w:lang w:val="hu-HU"/>
              </w:rPr>
            </w:pPr>
            <w:r w:rsidRPr="00BB038B">
              <w:rPr>
                <w:sz w:val="22"/>
                <w:szCs w:val="22"/>
                <w:lang w:val="hu-HU"/>
              </w:rPr>
              <w:t xml:space="preserve">Számlák 357 </w:t>
            </w:r>
          </w:p>
          <w:p w14:paraId="4CD922BF" w14:textId="77777777" w:rsidR="00216BE2" w:rsidRPr="00BB038B" w:rsidRDefault="00216BE2" w:rsidP="001A368C">
            <w:pPr>
              <w:ind w:right="-72"/>
              <w:jc w:val="both"/>
              <w:rPr>
                <w:sz w:val="22"/>
                <w:szCs w:val="22"/>
                <w:lang w:val="hu-HU"/>
              </w:rPr>
            </w:pPr>
            <w:r w:rsidRPr="00BB038B">
              <w:rPr>
                <w:i/>
                <w:iCs/>
                <w:sz w:val="22"/>
                <w:szCs w:val="22"/>
                <w:lang w:val="hu-HU"/>
              </w:rPr>
              <w:t xml:space="preserve">(3 439,67 EUR RSA szabványok, 767,44 EUR RSA közlekedés, 39 206,50 EUR CA étkezés, 1 000 EUR RSA Wise Play, </w:t>
            </w:r>
            <w:r w:rsidRPr="00BB038B">
              <w:rPr>
                <w:b/>
                <w:bCs/>
                <w:i/>
                <w:iCs/>
                <w:sz w:val="22"/>
                <w:szCs w:val="22"/>
                <w:lang w:val="hu-HU"/>
              </w:rPr>
              <w:t>142 827,54 EUR kertalatti kanalizáció</w:t>
            </w:r>
            <w:r w:rsidRPr="00BB038B">
              <w:rPr>
                <w:i/>
                <w:iCs/>
                <w:color w:val="FF0000"/>
                <w:sz w:val="22"/>
                <w:szCs w:val="22"/>
                <w:lang w:val="hu-HU"/>
              </w:rPr>
              <w:t>)</w:t>
            </w:r>
            <w:r w:rsidRPr="00BB038B">
              <w:rPr>
                <w:i/>
                <w:iCs/>
                <w:sz w:val="22"/>
                <w:szCs w:val="22"/>
                <w:lang w:val="hu-HU"/>
              </w:rPr>
              <w:t>.</w:t>
            </w:r>
          </w:p>
        </w:tc>
        <w:tc>
          <w:tcPr>
            <w:tcW w:w="673" w:type="pct"/>
            <w:vMerge/>
            <w:tcBorders>
              <w:top w:val="nil"/>
              <w:left w:val="nil"/>
              <w:bottom w:val="single" w:sz="4" w:space="0" w:color="auto"/>
              <w:right w:val="single" w:sz="4" w:space="0" w:color="auto"/>
            </w:tcBorders>
            <w:vAlign w:val="center"/>
            <w:hideMark/>
          </w:tcPr>
          <w:p w14:paraId="4116E00A" w14:textId="77777777" w:rsidR="00216BE2" w:rsidRPr="00BB038B" w:rsidRDefault="00216BE2" w:rsidP="001A368C">
            <w:pPr>
              <w:rPr>
                <w:sz w:val="22"/>
                <w:szCs w:val="22"/>
                <w:lang w:val="hu-HU"/>
              </w:rPr>
            </w:pPr>
          </w:p>
        </w:tc>
        <w:tc>
          <w:tcPr>
            <w:tcW w:w="673" w:type="pct"/>
            <w:vMerge/>
            <w:tcBorders>
              <w:top w:val="nil"/>
              <w:left w:val="single" w:sz="4" w:space="0" w:color="auto"/>
              <w:bottom w:val="single" w:sz="4" w:space="0" w:color="auto"/>
              <w:right w:val="single" w:sz="4" w:space="0" w:color="auto"/>
            </w:tcBorders>
            <w:vAlign w:val="center"/>
            <w:hideMark/>
          </w:tcPr>
          <w:p w14:paraId="259DB3A1" w14:textId="77777777" w:rsidR="00216BE2" w:rsidRPr="00BB038B" w:rsidRDefault="00216BE2" w:rsidP="001A368C">
            <w:pPr>
              <w:rPr>
                <w:sz w:val="22"/>
                <w:szCs w:val="22"/>
                <w:lang w:val="hu-HU"/>
              </w:rPr>
            </w:pPr>
          </w:p>
        </w:tc>
        <w:tc>
          <w:tcPr>
            <w:tcW w:w="851" w:type="pct"/>
            <w:vMerge/>
            <w:tcBorders>
              <w:top w:val="nil"/>
              <w:left w:val="single" w:sz="4" w:space="0" w:color="auto"/>
              <w:bottom w:val="single" w:sz="4" w:space="0" w:color="auto"/>
              <w:right w:val="single" w:sz="8" w:space="0" w:color="auto"/>
            </w:tcBorders>
            <w:vAlign w:val="center"/>
            <w:hideMark/>
          </w:tcPr>
          <w:p w14:paraId="2E00F2B8" w14:textId="77777777" w:rsidR="00216BE2" w:rsidRPr="00BB038B" w:rsidRDefault="00216BE2" w:rsidP="001A368C">
            <w:pPr>
              <w:rPr>
                <w:sz w:val="22"/>
                <w:szCs w:val="22"/>
                <w:lang w:val="hu-HU"/>
              </w:rPr>
            </w:pPr>
          </w:p>
        </w:tc>
      </w:tr>
      <w:tr w:rsidR="00216BE2" w:rsidRPr="00BB038B" w14:paraId="616EABBC" w14:textId="77777777" w:rsidTr="001A368C">
        <w:trPr>
          <w:trHeight w:val="145"/>
        </w:trPr>
        <w:tc>
          <w:tcPr>
            <w:tcW w:w="2802" w:type="pct"/>
            <w:tcBorders>
              <w:top w:val="nil"/>
              <w:left w:val="single" w:sz="8" w:space="0" w:color="auto"/>
              <w:bottom w:val="single" w:sz="4" w:space="0" w:color="auto"/>
              <w:right w:val="single" w:sz="8" w:space="0" w:color="auto"/>
            </w:tcBorders>
            <w:shd w:val="clear" w:color="auto" w:fill="auto"/>
            <w:vAlign w:val="center"/>
            <w:hideMark/>
          </w:tcPr>
          <w:p w14:paraId="54A2F326" w14:textId="77777777" w:rsidR="00216BE2" w:rsidRPr="00BB038B" w:rsidRDefault="00216BE2" w:rsidP="001A368C">
            <w:pPr>
              <w:rPr>
                <w:b/>
                <w:bCs/>
                <w:i/>
                <w:iCs/>
                <w:sz w:val="22"/>
                <w:szCs w:val="22"/>
                <w:lang w:val="hu-HU"/>
              </w:rPr>
            </w:pPr>
            <w:r w:rsidRPr="00BB038B">
              <w:rPr>
                <w:b/>
                <w:bCs/>
                <w:i/>
                <w:iCs/>
                <w:sz w:val="22"/>
                <w:szCs w:val="22"/>
                <w:lang w:val="hu-HU"/>
              </w:rPr>
              <w:t>Folyó és tőkebevételek összesen</w:t>
            </w:r>
          </w:p>
        </w:tc>
        <w:tc>
          <w:tcPr>
            <w:tcW w:w="673" w:type="pct"/>
            <w:vMerge/>
            <w:tcBorders>
              <w:top w:val="nil"/>
              <w:left w:val="nil"/>
              <w:bottom w:val="single" w:sz="4" w:space="0" w:color="auto"/>
              <w:right w:val="single" w:sz="4" w:space="0" w:color="auto"/>
            </w:tcBorders>
            <w:vAlign w:val="center"/>
            <w:hideMark/>
          </w:tcPr>
          <w:p w14:paraId="0A56CADB" w14:textId="77777777" w:rsidR="00216BE2" w:rsidRPr="00BB038B" w:rsidRDefault="00216BE2" w:rsidP="001A368C">
            <w:pPr>
              <w:rPr>
                <w:sz w:val="22"/>
                <w:szCs w:val="22"/>
                <w:lang w:val="hu-HU"/>
              </w:rPr>
            </w:pPr>
          </w:p>
        </w:tc>
        <w:tc>
          <w:tcPr>
            <w:tcW w:w="673" w:type="pct"/>
            <w:vMerge/>
            <w:tcBorders>
              <w:top w:val="nil"/>
              <w:left w:val="single" w:sz="4" w:space="0" w:color="auto"/>
              <w:bottom w:val="single" w:sz="4" w:space="0" w:color="auto"/>
              <w:right w:val="single" w:sz="4" w:space="0" w:color="auto"/>
            </w:tcBorders>
            <w:vAlign w:val="center"/>
            <w:hideMark/>
          </w:tcPr>
          <w:p w14:paraId="3EB0E310" w14:textId="77777777" w:rsidR="00216BE2" w:rsidRPr="00BB038B" w:rsidRDefault="00216BE2" w:rsidP="001A368C">
            <w:pPr>
              <w:rPr>
                <w:sz w:val="22"/>
                <w:szCs w:val="22"/>
                <w:lang w:val="hu-HU"/>
              </w:rPr>
            </w:pPr>
          </w:p>
        </w:tc>
        <w:tc>
          <w:tcPr>
            <w:tcW w:w="851" w:type="pct"/>
            <w:tcBorders>
              <w:top w:val="nil"/>
              <w:left w:val="nil"/>
              <w:bottom w:val="single" w:sz="4" w:space="0" w:color="auto"/>
              <w:right w:val="single" w:sz="8" w:space="0" w:color="auto"/>
            </w:tcBorders>
            <w:shd w:val="clear" w:color="auto" w:fill="auto"/>
            <w:vAlign w:val="center"/>
            <w:hideMark/>
          </w:tcPr>
          <w:p w14:paraId="2303BCCC" w14:textId="77777777" w:rsidR="00216BE2" w:rsidRPr="00BB038B" w:rsidRDefault="00216BE2" w:rsidP="001A368C">
            <w:pPr>
              <w:jc w:val="right"/>
              <w:rPr>
                <w:b/>
                <w:bCs/>
                <w:i/>
                <w:iCs/>
                <w:sz w:val="22"/>
                <w:szCs w:val="22"/>
                <w:lang w:val="hu-HU"/>
              </w:rPr>
            </w:pPr>
            <w:r w:rsidRPr="00BB038B">
              <w:rPr>
                <w:b/>
                <w:bCs/>
                <w:i/>
                <w:iCs/>
                <w:sz w:val="22"/>
                <w:szCs w:val="22"/>
                <w:lang w:val="hu-HU"/>
              </w:rPr>
              <w:t>3 775 160,64 €</w:t>
            </w:r>
          </w:p>
        </w:tc>
      </w:tr>
      <w:tr w:rsidR="00216BE2" w:rsidRPr="00BB038B" w14:paraId="5D8CEF00" w14:textId="77777777" w:rsidTr="001A368C">
        <w:trPr>
          <w:trHeight w:val="58"/>
        </w:trPr>
        <w:tc>
          <w:tcPr>
            <w:tcW w:w="2802" w:type="pct"/>
            <w:tcBorders>
              <w:top w:val="nil"/>
              <w:left w:val="single" w:sz="8" w:space="0" w:color="auto"/>
              <w:bottom w:val="single" w:sz="4" w:space="0" w:color="auto"/>
              <w:right w:val="single" w:sz="8" w:space="0" w:color="auto"/>
            </w:tcBorders>
            <w:shd w:val="clear" w:color="auto" w:fill="auto"/>
            <w:vAlign w:val="center"/>
            <w:hideMark/>
          </w:tcPr>
          <w:p w14:paraId="6DBF2C07" w14:textId="77777777" w:rsidR="00216BE2" w:rsidRPr="00BB038B" w:rsidRDefault="00216BE2" w:rsidP="001A368C">
            <w:pPr>
              <w:rPr>
                <w:sz w:val="22"/>
                <w:szCs w:val="22"/>
                <w:lang w:val="hu-HU"/>
              </w:rPr>
            </w:pPr>
            <w:r w:rsidRPr="00BB038B">
              <w:rPr>
                <w:sz w:val="22"/>
                <w:szCs w:val="22"/>
                <w:lang w:val="hu-HU"/>
              </w:rPr>
              <w:t>Folyó és tőkekiadások</w:t>
            </w:r>
          </w:p>
        </w:tc>
        <w:tc>
          <w:tcPr>
            <w:tcW w:w="673" w:type="pct"/>
            <w:tcBorders>
              <w:top w:val="nil"/>
              <w:left w:val="nil"/>
              <w:bottom w:val="single" w:sz="4" w:space="0" w:color="auto"/>
              <w:right w:val="single" w:sz="4" w:space="0" w:color="auto"/>
            </w:tcBorders>
            <w:shd w:val="clear" w:color="auto" w:fill="auto"/>
            <w:vAlign w:val="center"/>
            <w:hideMark/>
          </w:tcPr>
          <w:p w14:paraId="5A08F57D" w14:textId="77777777" w:rsidR="00216BE2" w:rsidRPr="00BB038B" w:rsidRDefault="00216BE2" w:rsidP="001A368C">
            <w:pPr>
              <w:jc w:val="right"/>
              <w:rPr>
                <w:sz w:val="22"/>
                <w:szCs w:val="22"/>
                <w:lang w:val="hu-HU"/>
              </w:rPr>
            </w:pPr>
            <w:r w:rsidRPr="00BB038B">
              <w:rPr>
                <w:sz w:val="22"/>
                <w:szCs w:val="22"/>
                <w:lang w:val="hu-HU"/>
              </w:rPr>
              <w:t>1 907 639 €</w:t>
            </w:r>
          </w:p>
        </w:tc>
        <w:tc>
          <w:tcPr>
            <w:tcW w:w="673" w:type="pct"/>
            <w:tcBorders>
              <w:top w:val="nil"/>
              <w:left w:val="nil"/>
              <w:bottom w:val="single" w:sz="4" w:space="0" w:color="auto"/>
              <w:right w:val="single" w:sz="4" w:space="0" w:color="auto"/>
            </w:tcBorders>
            <w:shd w:val="clear" w:color="auto" w:fill="auto"/>
            <w:vAlign w:val="center"/>
            <w:hideMark/>
          </w:tcPr>
          <w:p w14:paraId="24BE9A72" w14:textId="77777777" w:rsidR="00216BE2" w:rsidRPr="00BB038B" w:rsidRDefault="00216BE2" w:rsidP="001A368C">
            <w:pPr>
              <w:jc w:val="right"/>
              <w:rPr>
                <w:sz w:val="22"/>
                <w:szCs w:val="22"/>
                <w:lang w:val="hu-HU"/>
              </w:rPr>
            </w:pPr>
            <w:r w:rsidRPr="00BB038B">
              <w:rPr>
                <w:sz w:val="22"/>
                <w:szCs w:val="22"/>
                <w:lang w:val="hu-HU"/>
              </w:rPr>
              <w:t>2 347 641 €</w:t>
            </w:r>
          </w:p>
        </w:tc>
        <w:tc>
          <w:tcPr>
            <w:tcW w:w="851" w:type="pct"/>
            <w:tcBorders>
              <w:top w:val="nil"/>
              <w:left w:val="nil"/>
              <w:bottom w:val="single" w:sz="4" w:space="0" w:color="auto"/>
              <w:right w:val="single" w:sz="8" w:space="0" w:color="auto"/>
            </w:tcBorders>
            <w:shd w:val="clear" w:color="auto" w:fill="auto"/>
            <w:vAlign w:val="center"/>
            <w:hideMark/>
          </w:tcPr>
          <w:p w14:paraId="3F37DFAE" w14:textId="77777777" w:rsidR="00216BE2" w:rsidRPr="00BB038B" w:rsidRDefault="00216BE2" w:rsidP="001A368C">
            <w:pPr>
              <w:jc w:val="right"/>
              <w:rPr>
                <w:sz w:val="22"/>
                <w:szCs w:val="22"/>
                <w:lang w:val="hu-HU"/>
              </w:rPr>
            </w:pPr>
            <w:r w:rsidRPr="00BB038B">
              <w:rPr>
                <w:sz w:val="22"/>
                <w:szCs w:val="22"/>
                <w:lang w:val="hu-HU"/>
              </w:rPr>
              <w:t>2 430 314,93 €</w:t>
            </w:r>
          </w:p>
        </w:tc>
      </w:tr>
      <w:tr w:rsidR="00216BE2" w:rsidRPr="00BB038B" w14:paraId="7CD08CA5" w14:textId="77777777" w:rsidTr="001A368C">
        <w:trPr>
          <w:trHeight w:val="58"/>
        </w:trPr>
        <w:tc>
          <w:tcPr>
            <w:tcW w:w="2802" w:type="pct"/>
            <w:tcBorders>
              <w:top w:val="nil"/>
              <w:left w:val="single" w:sz="8" w:space="0" w:color="auto"/>
              <w:bottom w:val="single" w:sz="4" w:space="0" w:color="auto"/>
              <w:right w:val="single" w:sz="8" w:space="0" w:color="auto"/>
            </w:tcBorders>
            <w:shd w:val="clear" w:color="auto" w:fill="auto"/>
            <w:vAlign w:val="center"/>
            <w:hideMark/>
          </w:tcPr>
          <w:p w14:paraId="02B9B636" w14:textId="77777777" w:rsidR="00216BE2" w:rsidRPr="00BB038B" w:rsidRDefault="00216BE2" w:rsidP="001A368C">
            <w:pPr>
              <w:rPr>
                <w:sz w:val="22"/>
                <w:szCs w:val="22"/>
                <w:lang w:val="hu-HU"/>
              </w:rPr>
            </w:pPr>
            <w:r w:rsidRPr="00BB038B">
              <w:rPr>
                <w:sz w:val="22"/>
                <w:szCs w:val="22"/>
                <w:lang w:val="hu-HU"/>
              </w:rPr>
              <w:t>Az iskolák kiadásai</w:t>
            </w:r>
          </w:p>
        </w:tc>
        <w:tc>
          <w:tcPr>
            <w:tcW w:w="673" w:type="pct"/>
            <w:vMerge w:val="restart"/>
            <w:tcBorders>
              <w:top w:val="nil"/>
              <w:left w:val="nil"/>
              <w:bottom w:val="single" w:sz="4" w:space="0" w:color="auto"/>
              <w:right w:val="single" w:sz="4" w:space="0" w:color="auto"/>
            </w:tcBorders>
            <w:shd w:val="clear" w:color="000000" w:fill="BFBFBF"/>
            <w:vAlign w:val="center"/>
            <w:hideMark/>
          </w:tcPr>
          <w:p w14:paraId="298FD59D" w14:textId="77777777" w:rsidR="00216BE2" w:rsidRPr="00BB038B" w:rsidRDefault="00216BE2" w:rsidP="001A368C">
            <w:pPr>
              <w:jc w:val="right"/>
              <w:rPr>
                <w:sz w:val="22"/>
                <w:szCs w:val="22"/>
                <w:lang w:val="hu-HU"/>
              </w:rPr>
            </w:pPr>
            <w:r w:rsidRPr="00BB038B">
              <w:rPr>
                <w:sz w:val="22"/>
                <w:szCs w:val="22"/>
                <w:lang w:val="hu-HU"/>
              </w:rPr>
              <w:t> </w:t>
            </w:r>
          </w:p>
        </w:tc>
        <w:tc>
          <w:tcPr>
            <w:tcW w:w="673" w:type="pct"/>
            <w:vMerge w:val="restart"/>
            <w:tcBorders>
              <w:top w:val="nil"/>
              <w:left w:val="single" w:sz="4" w:space="0" w:color="auto"/>
              <w:bottom w:val="single" w:sz="4" w:space="0" w:color="auto"/>
              <w:right w:val="single" w:sz="4" w:space="0" w:color="auto"/>
            </w:tcBorders>
            <w:shd w:val="clear" w:color="000000" w:fill="BFBFBF"/>
            <w:vAlign w:val="center"/>
            <w:hideMark/>
          </w:tcPr>
          <w:p w14:paraId="0E02B105" w14:textId="77777777" w:rsidR="00216BE2" w:rsidRPr="00BB038B" w:rsidRDefault="00216BE2" w:rsidP="001A368C">
            <w:pPr>
              <w:jc w:val="right"/>
              <w:rPr>
                <w:sz w:val="22"/>
                <w:szCs w:val="22"/>
                <w:lang w:val="hu-HU"/>
              </w:rPr>
            </w:pPr>
            <w:r w:rsidRPr="00BB038B">
              <w:rPr>
                <w:sz w:val="22"/>
                <w:szCs w:val="22"/>
                <w:lang w:val="hu-HU"/>
              </w:rPr>
              <w:t> </w:t>
            </w:r>
          </w:p>
        </w:tc>
        <w:tc>
          <w:tcPr>
            <w:tcW w:w="851" w:type="pct"/>
            <w:tcBorders>
              <w:top w:val="nil"/>
              <w:left w:val="nil"/>
              <w:bottom w:val="single" w:sz="4" w:space="0" w:color="auto"/>
              <w:right w:val="single" w:sz="8" w:space="0" w:color="auto"/>
            </w:tcBorders>
            <w:shd w:val="clear" w:color="auto" w:fill="auto"/>
            <w:vAlign w:val="center"/>
            <w:hideMark/>
          </w:tcPr>
          <w:p w14:paraId="184DD427" w14:textId="77777777" w:rsidR="00216BE2" w:rsidRPr="00BB038B" w:rsidRDefault="00216BE2" w:rsidP="001A368C">
            <w:pPr>
              <w:jc w:val="right"/>
              <w:rPr>
                <w:sz w:val="22"/>
                <w:szCs w:val="22"/>
                <w:lang w:val="hu-HU"/>
              </w:rPr>
            </w:pPr>
            <w:r w:rsidRPr="00BB038B">
              <w:rPr>
                <w:sz w:val="22"/>
                <w:szCs w:val="22"/>
                <w:lang w:val="hu-HU"/>
              </w:rPr>
              <w:t>1 322 355,88 €</w:t>
            </w:r>
          </w:p>
        </w:tc>
      </w:tr>
      <w:tr w:rsidR="00216BE2" w:rsidRPr="00BB038B" w14:paraId="51B808A6" w14:textId="77777777" w:rsidTr="001A368C">
        <w:trPr>
          <w:trHeight w:val="130"/>
        </w:trPr>
        <w:tc>
          <w:tcPr>
            <w:tcW w:w="2802" w:type="pct"/>
            <w:tcBorders>
              <w:top w:val="nil"/>
              <w:left w:val="single" w:sz="8" w:space="0" w:color="auto"/>
              <w:bottom w:val="single" w:sz="4" w:space="0" w:color="auto"/>
              <w:right w:val="single" w:sz="8" w:space="0" w:color="auto"/>
            </w:tcBorders>
            <w:shd w:val="clear" w:color="auto" w:fill="auto"/>
            <w:vAlign w:val="center"/>
            <w:hideMark/>
          </w:tcPr>
          <w:p w14:paraId="67B083C9" w14:textId="77777777" w:rsidR="00216BE2" w:rsidRPr="00BB038B" w:rsidRDefault="00216BE2" w:rsidP="001A368C">
            <w:pPr>
              <w:rPr>
                <w:b/>
                <w:bCs/>
                <w:i/>
                <w:iCs/>
                <w:sz w:val="22"/>
                <w:szCs w:val="22"/>
                <w:lang w:val="hu-HU"/>
              </w:rPr>
            </w:pPr>
            <w:r w:rsidRPr="00BB038B">
              <w:rPr>
                <w:b/>
                <w:bCs/>
                <w:i/>
                <w:iCs/>
                <w:sz w:val="22"/>
                <w:szCs w:val="22"/>
                <w:lang w:val="hu-HU"/>
              </w:rPr>
              <w:t>Folyó és tőkekiadások összesen</w:t>
            </w:r>
          </w:p>
        </w:tc>
        <w:tc>
          <w:tcPr>
            <w:tcW w:w="673" w:type="pct"/>
            <w:vMerge/>
            <w:tcBorders>
              <w:top w:val="nil"/>
              <w:left w:val="nil"/>
              <w:bottom w:val="single" w:sz="4" w:space="0" w:color="auto"/>
              <w:right w:val="single" w:sz="4" w:space="0" w:color="auto"/>
            </w:tcBorders>
            <w:vAlign w:val="center"/>
            <w:hideMark/>
          </w:tcPr>
          <w:p w14:paraId="79BC9AF2" w14:textId="77777777" w:rsidR="00216BE2" w:rsidRPr="00BB038B" w:rsidRDefault="00216BE2" w:rsidP="001A368C">
            <w:pPr>
              <w:rPr>
                <w:sz w:val="22"/>
                <w:szCs w:val="22"/>
                <w:lang w:val="hu-HU"/>
              </w:rPr>
            </w:pPr>
          </w:p>
        </w:tc>
        <w:tc>
          <w:tcPr>
            <w:tcW w:w="673" w:type="pct"/>
            <w:vMerge/>
            <w:tcBorders>
              <w:top w:val="nil"/>
              <w:left w:val="single" w:sz="4" w:space="0" w:color="auto"/>
              <w:bottom w:val="single" w:sz="4" w:space="0" w:color="auto"/>
              <w:right w:val="single" w:sz="4" w:space="0" w:color="auto"/>
            </w:tcBorders>
            <w:vAlign w:val="center"/>
            <w:hideMark/>
          </w:tcPr>
          <w:p w14:paraId="53912974" w14:textId="77777777" w:rsidR="00216BE2" w:rsidRPr="00BB038B" w:rsidRDefault="00216BE2" w:rsidP="001A368C">
            <w:pPr>
              <w:rPr>
                <w:sz w:val="22"/>
                <w:szCs w:val="22"/>
                <w:lang w:val="hu-HU"/>
              </w:rPr>
            </w:pPr>
          </w:p>
        </w:tc>
        <w:tc>
          <w:tcPr>
            <w:tcW w:w="851" w:type="pct"/>
            <w:tcBorders>
              <w:top w:val="nil"/>
              <w:left w:val="nil"/>
              <w:bottom w:val="nil"/>
              <w:right w:val="single" w:sz="8" w:space="0" w:color="auto"/>
            </w:tcBorders>
            <w:shd w:val="clear" w:color="auto" w:fill="auto"/>
            <w:vAlign w:val="center"/>
            <w:hideMark/>
          </w:tcPr>
          <w:p w14:paraId="02F02495" w14:textId="77777777" w:rsidR="00216BE2" w:rsidRPr="00BB038B" w:rsidRDefault="00216BE2" w:rsidP="001A368C">
            <w:pPr>
              <w:jc w:val="right"/>
              <w:rPr>
                <w:b/>
                <w:bCs/>
                <w:i/>
                <w:iCs/>
                <w:sz w:val="22"/>
                <w:szCs w:val="22"/>
                <w:lang w:val="hu-HU"/>
              </w:rPr>
            </w:pPr>
            <w:r w:rsidRPr="00BB038B">
              <w:rPr>
                <w:b/>
                <w:bCs/>
                <w:i/>
                <w:iCs/>
                <w:sz w:val="22"/>
                <w:szCs w:val="22"/>
                <w:lang w:val="hu-HU"/>
              </w:rPr>
              <w:t>3 752 670,81 €</w:t>
            </w:r>
          </w:p>
        </w:tc>
      </w:tr>
      <w:tr w:rsidR="00216BE2" w:rsidRPr="00BB038B" w14:paraId="68230996" w14:textId="77777777" w:rsidTr="001A368C">
        <w:trPr>
          <w:trHeight w:val="161"/>
        </w:trPr>
        <w:tc>
          <w:tcPr>
            <w:tcW w:w="2802" w:type="pct"/>
            <w:tcBorders>
              <w:top w:val="nil"/>
              <w:left w:val="single" w:sz="8" w:space="0" w:color="auto"/>
              <w:bottom w:val="single" w:sz="8" w:space="0" w:color="auto"/>
              <w:right w:val="single" w:sz="8" w:space="0" w:color="auto"/>
            </w:tcBorders>
            <w:shd w:val="clear" w:color="auto" w:fill="auto"/>
            <w:vAlign w:val="center"/>
            <w:hideMark/>
          </w:tcPr>
          <w:p w14:paraId="1C309BB4" w14:textId="77777777" w:rsidR="00216BE2" w:rsidRPr="00BB038B" w:rsidRDefault="00216BE2" w:rsidP="001A368C">
            <w:pPr>
              <w:rPr>
                <w:b/>
                <w:bCs/>
                <w:sz w:val="22"/>
                <w:szCs w:val="22"/>
                <w:lang w:val="hu-HU"/>
              </w:rPr>
            </w:pPr>
            <w:r w:rsidRPr="00BB038B">
              <w:rPr>
                <w:b/>
                <w:bCs/>
                <w:sz w:val="22"/>
                <w:szCs w:val="22"/>
                <w:lang w:val="hu-HU"/>
              </w:rPr>
              <w:t xml:space="preserve">Költségvetési eredmény </w:t>
            </w:r>
          </w:p>
          <w:p w14:paraId="0FD2193E" w14:textId="77777777" w:rsidR="00216BE2" w:rsidRPr="00BB038B" w:rsidRDefault="00216BE2" w:rsidP="001A368C">
            <w:pPr>
              <w:rPr>
                <w:b/>
                <w:bCs/>
                <w:sz w:val="22"/>
                <w:szCs w:val="22"/>
                <w:lang w:val="hu-HU"/>
              </w:rPr>
            </w:pPr>
            <w:r w:rsidRPr="00BB038B">
              <w:rPr>
                <w:b/>
                <w:bCs/>
                <w:sz w:val="22"/>
                <w:szCs w:val="22"/>
                <w:lang w:val="hu-HU"/>
              </w:rPr>
              <w:t>+ többlet, - hiány</w:t>
            </w:r>
          </w:p>
        </w:tc>
        <w:tc>
          <w:tcPr>
            <w:tcW w:w="673" w:type="pct"/>
            <w:tcBorders>
              <w:top w:val="single" w:sz="8" w:space="0" w:color="auto"/>
              <w:left w:val="nil"/>
              <w:bottom w:val="single" w:sz="8" w:space="0" w:color="auto"/>
              <w:right w:val="single" w:sz="4" w:space="0" w:color="auto"/>
            </w:tcBorders>
            <w:shd w:val="clear" w:color="auto" w:fill="auto"/>
            <w:vAlign w:val="center"/>
            <w:hideMark/>
          </w:tcPr>
          <w:p w14:paraId="0A1F12A1" w14:textId="77777777" w:rsidR="00216BE2" w:rsidRPr="00BB038B" w:rsidRDefault="00216BE2" w:rsidP="001A368C">
            <w:pPr>
              <w:jc w:val="right"/>
              <w:rPr>
                <w:i/>
                <w:iCs/>
                <w:sz w:val="22"/>
                <w:szCs w:val="22"/>
                <w:lang w:val="hu-HU"/>
              </w:rPr>
            </w:pPr>
            <w:r w:rsidRPr="00BB038B">
              <w:rPr>
                <w:i/>
                <w:iCs/>
                <w:sz w:val="22"/>
                <w:szCs w:val="22"/>
                <w:lang w:val="hu-HU"/>
              </w:rPr>
              <w:t>1 253 646 €</w:t>
            </w:r>
          </w:p>
        </w:tc>
        <w:tc>
          <w:tcPr>
            <w:tcW w:w="673" w:type="pct"/>
            <w:tcBorders>
              <w:top w:val="single" w:sz="8" w:space="0" w:color="auto"/>
              <w:left w:val="nil"/>
              <w:bottom w:val="single" w:sz="8" w:space="0" w:color="auto"/>
              <w:right w:val="single" w:sz="4" w:space="0" w:color="auto"/>
            </w:tcBorders>
            <w:shd w:val="clear" w:color="auto" w:fill="auto"/>
            <w:vAlign w:val="center"/>
            <w:hideMark/>
          </w:tcPr>
          <w:p w14:paraId="651A5951" w14:textId="77777777" w:rsidR="00216BE2" w:rsidRPr="00BB038B" w:rsidRDefault="00216BE2" w:rsidP="001A368C">
            <w:pPr>
              <w:jc w:val="right"/>
              <w:rPr>
                <w:i/>
                <w:iCs/>
                <w:sz w:val="22"/>
                <w:szCs w:val="22"/>
                <w:lang w:val="hu-HU"/>
              </w:rPr>
            </w:pPr>
            <w:r w:rsidRPr="00BB038B">
              <w:rPr>
                <w:i/>
                <w:iCs/>
                <w:sz w:val="22"/>
                <w:szCs w:val="22"/>
                <w:lang w:val="hu-HU"/>
              </w:rPr>
              <w:t>1 303 867 €</w:t>
            </w:r>
          </w:p>
        </w:tc>
        <w:tc>
          <w:tcPr>
            <w:tcW w:w="851" w:type="pct"/>
            <w:tcBorders>
              <w:top w:val="single" w:sz="8" w:space="0" w:color="auto"/>
              <w:left w:val="nil"/>
              <w:bottom w:val="single" w:sz="8" w:space="0" w:color="auto"/>
              <w:right w:val="single" w:sz="8" w:space="0" w:color="auto"/>
            </w:tcBorders>
            <w:shd w:val="clear" w:color="auto" w:fill="auto"/>
            <w:vAlign w:val="center"/>
            <w:hideMark/>
          </w:tcPr>
          <w:p w14:paraId="3EE1666C" w14:textId="77777777" w:rsidR="00216BE2" w:rsidRPr="00BB038B" w:rsidRDefault="00216BE2" w:rsidP="001A368C">
            <w:pPr>
              <w:jc w:val="right"/>
              <w:rPr>
                <w:b/>
                <w:bCs/>
                <w:sz w:val="22"/>
                <w:szCs w:val="22"/>
                <w:lang w:val="hu-HU"/>
              </w:rPr>
            </w:pPr>
            <w:r w:rsidRPr="00BB038B">
              <w:rPr>
                <w:b/>
                <w:bCs/>
                <w:sz w:val="22"/>
                <w:szCs w:val="22"/>
                <w:lang w:val="hu-HU"/>
              </w:rPr>
              <w:t>22 489,83 €</w:t>
            </w:r>
          </w:p>
        </w:tc>
      </w:tr>
    </w:tbl>
    <w:p w14:paraId="23339CDB" w14:textId="77777777" w:rsidR="00216BE2" w:rsidRPr="00BB038B" w:rsidRDefault="00216BE2" w:rsidP="00216BE2">
      <w:pPr>
        <w:rPr>
          <w:sz w:val="22"/>
          <w:szCs w:val="22"/>
          <w:lang w:val="hu-HU"/>
        </w:rPr>
      </w:pPr>
      <w:r w:rsidRPr="00BB038B">
        <w:rPr>
          <w:sz w:val="22"/>
          <w:szCs w:val="22"/>
          <w:lang w:val="hu-HU"/>
        </w:rPr>
        <w:t xml:space="preserve"> </w:t>
      </w:r>
    </w:p>
    <w:p w14:paraId="0E153D7A" w14:textId="77777777" w:rsidR="00216BE2" w:rsidRPr="00BB038B" w:rsidRDefault="00216BE2" w:rsidP="00216BE2">
      <w:pPr>
        <w:rPr>
          <w:sz w:val="22"/>
          <w:szCs w:val="22"/>
          <w:lang w:val="hu-HU"/>
        </w:rPr>
      </w:pPr>
      <w:r w:rsidRPr="00BB038B">
        <w:rPr>
          <w:sz w:val="22"/>
          <w:szCs w:val="22"/>
          <w:lang w:val="hu-HU"/>
        </w:rPr>
        <w:t xml:space="preserve">A falu működési költségvetése, az iskolai létesítmények és a törvényileg kizárt pénzeszközök nélkül: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8"/>
        <w:gridCol w:w="1998"/>
        <w:gridCol w:w="1854"/>
        <w:gridCol w:w="1856"/>
      </w:tblGrid>
      <w:tr w:rsidR="00216BE2" w:rsidRPr="00BB038B" w14:paraId="066A58CF" w14:textId="77777777" w:rsidTr="001A368C">
        <w:tc>
          <w:tcPr>
            <w:tcW w:w="1946" w:type="pct"/>
          </w:tcPr>
          <w:p w14:paraId="5FE42279" w14:textId="77777777" w:rsidR="00216BE2" w:rsidRPr="00BB038B" w:rsidRDefault="00216BE2" w:rsidP="001A368C">
            <w:pPr>
              <w:rPr>
                <w:sz w:val="22"/>
                <w:szCs w:val="22"/>
                <w:lang w:val="hu-HU"/>
              </w:rPr>
            </w:pPr>
            <w:r w:rsidRPr="00BB038B">
              <w:rPr>
                <w:sz w:val="22"/>
                <w:szCs w:val="22"/>
                <w:lang w:val="hu-HU"/>
              </w:rPr>
              <w:t>Aktuális költségvetési adatok</w:t>
            </w:r>
          </w:p>
        </w:tc>
        <w:tc>
          <w:tcPr>
            <w:tcW w:w="1069" w:type="pct"/>
          </w:tcPr>
          <w:p w14:paraId="4E0B5BCA" w14:textId="77777777" w:rsidR="00216BE2" w:rsidRPr="00BB038B" w:rsidRDefault="00216BE2" w:rsidP="001A368C">
            <w:pPr>
              <w:ind w:left="-73" w:right="-74"/>
              <w:jc w:val="center"/>
              <w:rPr>
                <w:sz w:val="22"/>
                <w:szCs w:val="22"/>
                <w:lang w:val="hu-HU"/>
              </w:rPr>
            </w:pPr>
            <w:r w:rsidRPr="00BB038B">
              <w:rPr>
                <w:sz w:val="22"/>
                <w:szCs w:val="22"/>
                <w:lang w:val="hu-HU"/>
              </w:rPr>
              <w:t>Jóváhagyott költségvetés</w:t>
            </w:r>
          </w:p>
        </w:tc>
        <w:tc>
          <w:tcPr>
            <w:tcW w:w="992" w:type="pct"/>
          </w:tcPr>
          <w:p w14:paraId="24CD3A70" w14:textId="77777777" w:rsidR="00216BE2" w:rsidRPr="00BB038B" w:rsidRDefault="00216BE2" w:rsidP="001A368C">
            <w:pPr>
              <w:ind w:left="-73" w:right="-70"/>
              <w:jc w:val="center"/>
              <w:rPr>
                <w:sz w:val="22"/>
                <w:szCs w:val="22"/>
                <w:lang w:val="hu-HU"/>
              </w:rPr>
            </w:pPr>
            <w:r w:rsidRPr="00BB038B">
              <w:rPr>
                <w:sz w:val="22"/>
                <w:szCs w:val="22"/>
                <w:lang w:val="hu-HU"/>
              </w:rPr>
              <w:t>Módosított költségvetés</w:t>
            </w:r>
          </w:p>
        </w:tc>
        <w:tc>
          <w:tcPr>
            <w:tcW w:w="993" w:type="pct"/>
          </w:tcPr>
          <w:p w14:paraId="70479D4C" w14:textId="77777777" w:rsidR="00216BE2" w:rsidRPr="00BB038B" w:rsidRDefault="00216BE2" w:rsidP="001A368C">
            <w:pPr>
              <w:ind w:left="-68" w:right="-65"/>
              <w:jc w:val="center"/>
              <w:rPr>
                <w:sz w:val="22"/>
                <w:szCs w:val="22"/>
                <w:lang w:val="hu-HU"/>
              </w:rPr>
            </w:pPr>
            <w:r w:rsidRPr="00BB038B">
              <w:rPr>
                <w:sz w:val="22"/>
                <w:szCs w:val="22"/>
                <w:lang w:val="hu-HU"/>
              </w:rPr>
              <w:t>A költségvetés végrehajtása</w:t>
            </w:r>
          </w:p>
        </w:tc>
      </w:tr>
      <w:tr w:rsidR="00216BE2" w:rsidRPr="00BB038B" w14:paraId="3883A98C" w14:textId="77777777" w:rsidTr="001A368C">
        <w:tc>
          <w:tcPr>
            <w:tcW w:w="1946" w:type="pct"/>
          </w:tcPr>
          <w:p w14:paraId="38DDBBC4" w14:textId="77777777" w:rsidR="00216BE2" w:rsidRPr="00BB038B" w:rsidRDefault="00216BE2" w:rsidP="001A368C">
            <w:pPr>
              <w:rPr>
                <w:sz w:val="22"/>
                <w:szCs w:val="22"/>
                <w:lang w:val="hu-HU"/>
              </w:rPr>
            </w:pPr>
            <w:r w:rsidRPr="00BB038B">
              <w:rPr>
                <w:sz w:val="22"/>
                <w:szCs w:val="22"/>
                <w:lang w:val="hu-HU"/>
              </w:rPr>
              <w:t xml:space="preserve">folyó bevétel </w:t>
            </w:r>
          </w:p>
        </w:tc>
        <w:tc>
          <w:tcPr>
            <w:tcW w:w="1069" w:type="pct"/>
            <w:vAlign w:val="center"/>
          </w:tcPr>
          <w:p w14:paraId="2D791B61" w14:textId="77777777" w:rsidR="00216BE2" w:rsidRPr="00BB038B" w:rsidRDefault="00216BE2" w:rsidP="001A368C">
            <w:pPr>
              <w:jc w:val="right"/>
              <w:rPr>
                <w:sz w:val="22"/>
                <w:szCs w:val="22"/>
                <w:lang w:val="hu-HU"/>
              </w:rPr>
            </w:pPr>
            <w:r w:rsidRPr="00BB038B">
              <w:rPr>
                <w:sz w:val="22"/>
                <w:szCs w:val="22"/>
                <w:lang w:val="hu-HU"/>
              </w:rPr>
              <w:t>2 951 715 €</w:t>
            </w:r>
          </w:p>
        </w:tc>
        <w:tc>
          <w:tcPr>
            <w:tcW w:w="992" w:type="pct"/>
            <w:vAlign w:val="center"/>
          </w:tcPr>
          <w:p w14:paraId="1A1C3587" w14:textId="77777777" w:rsidR="00216BE2" w:rsidRPr="00BB038B" w:rsidRDefault="00216BE2" w:rsidP="001A368C">
            <w:pPr>
              <w:jc w:val="right"/>
              <w:rPr>
                <w:sz w:val="22"/>
                <w:szCs w:val="22"/>
                <w:lang w:val="hu-HU"/>
              </w:rPr>
            </w:pPr>
            <w:r w:rsidRPr="00BB038B">
              <w:rPr>
                <w:sz w:val="22"/>
                <w:szCs w:val="22"/>
                <w:lang w:val="hu-HU"/>
              </w:rPr>
              <w:t>3 170 869 €</w:t>
            </w:r>
          </w:p>
        </w:tc>
        <w:tc>
          <w:tcPr>
            <w:tcW w:w="993" w:type="pct"/>
            <w:vAlign w:val="center"/>
          </w:tcPr>
          <w:p w14:paraId="473E34FD" w14:textId="77777777" w:rsidR="00216BE2" w:rsidRPr="00BB038B" w:rsidRDefault="00216BE2" w:rsidP="001A368C">
            <w:pPr>
              <w:jc w:val="right"/>
              <w:rPr>
                <w:sz w:val="22"/>
                <w:szCs w:val="22"/>
                <w:lang w:val="hu-HU"/>
              </w:rPr>
            </w:pPr>
            <w:r w:rsidRPr="00BB038B">
              <w:rPr>
                <w:sz w:val="22"/>
                <w:szCs w:val="22"/>
                <w:lang w:val="hu-HU"/>
              </w:rPr>
              <w:t>3 513 625,54 €</w:t>
            </w:r>
          </w:p>
        </w:tc>
      </w:tr>
      <w:tr w:rsidR="00216BE2" w:rsidRPr="00BB038B" w14:paraId="6C858782" w14:textId="77777777" w:rsidTr="001A368C">
        <w:tc>
          <w:tcPr>
            <w:tcW w:w="1946" w:type="pct"/>
          </w:tcPr>
          <w:p w14:paraId="2E0C3F52" w14:textId="77777777" w:rsidR="00216BE2" w:rsidRPr="00BB038B" w:rsidRDefault="00216BE2" w:rsidP="001A368C">
            <w:pPr>
              <w:rPr>
                <w:sz w:val="22"/>
                <w:szCs w:val="22"/>
                <w:lang w:val="hu-HU"/>
              </w:rPr>
            </w:pPr>
            <w:r w:rsidRPr="00BB038B">
              <w:rPr>
                <w:sz w:val="22"/>
                <w:szCs w:val="22"/>
                <w:lang w:val="hu-HU"/>
              </w:rPr>
              <w:t>folyó kiadások</w:t>
            </w:r>
          </w:p>
        </w:tc>
        <w:tc>
          <w:tcPr>
            <w:tcW w:w="1069" w:type="pct"/>
            <w:tcBorders>
              <w:bottom w:val="single" w:sz="4" w:space="0" w:color="auto"/>
            </w:tcBorders>
            <w:vAlign w:val="center"/>
          </w:tcPr>
          <w:p w14:paraId="26E5F000" w14:textId="77777777" w:rsidR="00216BE2" w:rsidRPr="00BB038B" w:rsidRDefault="00216BE2" w:rsidP="001A368C">
            <w:pPr>
              <w:jc w:val="right"/>
              <w:rPr>
                <w:sz w:val="22"/>
                <w:szCs w:val="22"/>
                <w:lang w:val="hu-HU"/>
              </w:rPr>
            </w:pPr>
            <w:r w:rsidRPr="00BB038B">
              <w:rPr>
                <w:sz w:val="22"/>
                <w:szCs w:val="22"/>
                <w:lang w:val="hu-HU"/>
              </w:rPr>
              <w:t>1 505 637 €</w:t>
            </w:r>
          </w:p>
        </w:tc>
        <w:tc>
          <w:tcPr>
            <w:tcW w:w="992" w:type="pct"/>
            <w:tcBorders>
              <w:bottom w:val="single" w:sz="4" w:space="0" w:color="auto"/>
            </w:tcBorders>
            <w:vAlign w:val="center"/>
          </w:tcPr>
          <w:p w14:paraId="5E350737" w14:textId="77777777" w:rsidR="00216BE2" w:rsidRPr="00BB038B" w:rsidRDefault="00216BE2" w:rsidP="001A368C">
            <w:pPr>
              <w:jc w:val="right"/>
              <w:rPr>
                <w:sz w:val="22"/>
                <w:szCs w:val="22"/>
                <w:lang w:val="hu-HU"/>
              </w:rPr>
            </w:pPr>
            <w:r w:rsidRPr="00BB038B">
              <w:rPr>
                <w:sz w:val="22"/>
                <w:szCs w:val="22"/>
                <w:lang w:val="hu-HU"/>
              </w:rPr>
              <w:t>1 729 288 €</w:t>
            </w:r>
          </w:p>
        </w:tc>
        <w:tc>
          <w:tcPr>
            <w:tcW w:w="993" w:type="pct"/>
            <w:tcBorders>
              <w:bottom w:val="single" w:sz="4" w:space="0" w:color="auto"/>
            </w:tcBorders>
            <w:vAlign w:val="center"/>
          </w:tcPr>
          <w:p w14:paraId="3362B34E" w14:textId="77777777" w:rsidR="00216BE2" w:rsidRPr="00BB038B" w:rsidRDefault="00216BE2" w:rsidP="001A368C">
            <w:pPr>
              <w:jc w:val="right"/>
              <w:rPr>
                <w:sz w:val="22"/>
                <w:szCs w:val="22"/>
                <w:lang w:val="hu-HU"/>
              </w:rPr>
            </w:pPr>
            <w:r w:rsidRPr="00BB038B">
              <w:rPr>
                <w:sz w:val="22"/>
                <w:szCs w:val="22"/>
                <w:lang w:val="hu-HU"/>
              </w:rPr>
              <w:t>1 946 663,84 €</w:t>
            </w:r>
          </w:p>
        </w:tc>
      </w:tr>
      <w:tr w:rsidR="00216BE2" w:rsidRPr="00BB038B" w14:paraId="072E1E77" w14:textId="77777777" w:rsidTr="001A368C">
        <w:trPr>
          <w:trHeight w:val="262"/>
        </w:trPr>
        <w:tc>
          <w:tcPr>
            <w:tcW w:w="1946" w:type="pct"/>
          </w:tcPr>
          <w:p w14:paraId="59AC6DB4" w14:textId="77777777" w:rsidR="00216BE2" w:rsidRPr="00BB038B" w:rsidRDefault="00216BE2" w:rsidP="001A368C">
            <w:pPr>
              <w:rPr>
                <w:sz w:val="22"/>
                <w:szCs w:val="22"/>
                <w:lang w:val="hu-HU"/>
              </w:rPr>
            </w:pPr>
            <w:r w:rsidRPr="00BB038B">
              <w:rPr>
                <w:sz w:val="22"/>
                <w:szCs w:val="22"/>
                <w:lang w:val="hu-HU"/>
              </w:rPr>
              <w:t xml:space="preserve">Gazdaság + többlet </w:t>
            </w:r>
          </w:p>
          <w:p w14:paraId="46F96663" w14:textId="77777777" w:rsidR="00216BE2" w:rsidRPr="00BB038B" w:rsidRDefault="00216BE2" w:rsidP="001A368C">
            <w:pPr>
              <w:rPr>
                <w:sz w:val="22"/>
                <w:szCs w:val="22"/>
                <w:lang w:val="hu-HU"/>
              </w:rPr>
            </w:pPr>
            <w:r w:rsidRPr="00BB038B">
              <w:rPr>
                <w:sz w:val="22"/>
                <w:szCs w:val="22"/>
                <w:lang w:val="hu-HU"/>
              </w:rPr>
              <w:t xml:space="preserve">– hiány </w:t>
            </w:r>
          </w:p>
        </w:tc>
        <w:tc>
          <w:tcPr>
            <w:tcW w:w="1069" w:type="pct"/>
          </w:tcPr>
          <w:p w14:paraId="68D9AF31" w14:textId="77777777" w:rsidR="00216BE2" w:rsidRPr="00BB038B" w:rsidRDefault="00216BE2" w:rsidP="001A368C">
            <w:pPr>
              <w:jc w:val="right"/>
              <w:rPr>
                <w:sz w:val="22"/>
                <w:szCs w:val="22"/>
                <w:lang w:val="hu-HU"/>
              </w:rPr>
            </w:pPr>
            <w:r w:rsidRPr="00BB038B">
              <w:rPr>
                <w:sz w:val="22"/>
                <w:szCs w:val="22"/>
                <w:lang w:val="hu-HU"/>
              </w:rPr>
              <w:t>+1 446 078 €</w:t>
            </w:r>
          </w:p>
          <w:p w14:paraId="0222D2BB" w14:textId="77777777" w:rsidR="00216BE2" w:rsidRPr="00BB038B" w:rsidRDefault="00216BE2" w:rsidP="001A368C">
            <w:pPr>
              <w:jc w:val="right"/>
              <w:rPr>
                <w:sz w:val="22"/>
                <w:szCs w:val="22"/>
                <w:lang w:val="hu-HU"/>
              </w:rPr>
            </w:pPr>
          </w:p>
        </w:tc>
        <w:tc>
          <w:tcPr>
            <w:tcW w:w="992" w:type="pct"/>
          </w:tcPr>
          <w:p w14:paraId="0CFB00F1" w14:textId="77777777" w:rsidR="00216BE2" w:rsidRPr="00BB038B" w:rsidRDefault="00216BE2" w:rsidP="001A368C">
            <w:pPr>
              <w:jc w:val="right"/>
              <w:rPr>
                <w:sz w:val="22"/>
                <w:szCs w:val="22"/>
                <w:lang w:val="hu-HU"/>
              </w:rPr>
            </w:pPr>
            <w:r w:rsidRPr="00BB038B">
              <w:rPr>
                <w:sz w:val="22"/>
                <w:szCs w:val="22"/>
                <w:lang w:val="hu-HU"/>
              </w:rPr>
              <w:t>+1 441 581 €</w:t>
            </w:r>
          </w:p>
          <w:p w14:paraId="145FC917" w14:textId="77777777" w:rsidR="00216BE2" w:rsidRPr="00BB038B" w:rsidRDefault="00216BE2" w:rsidP="001A368C">
            <w:pPr>
              <w:jc w:val="right"/>
              <w:rPr>
                <w:sz w:val="22"/>
                <w:szCs w:val="22"/>
                <w:lang w:val="hu-HU"/>
              </w:rPr>
            </w:pPr>
          </w:p>
        </w:tc>
        <w:tc>
          <w:tcPr>
            <w:tcW w:w="993" w:type="pct"/>
          </w:tcPr>
          <w:p w14:paraId="39B22FEB" w14:textId="77777777" w:rsidR="00216BE2" w:rsidRPr="00BB038B" w:rsidRDefault="00216BE2" w:rsidP="001A368C">
            <w:pPr>
              <w:jc w:val="right"/>
              <w:rPr>
                <w:sz w:val="22"/>
                <w:szCs w:val="22"/>
                <w:lang w:val="hu-HU"/>
              </w:rPr>
            </w:pPr>
            <w:r w:rsidRPr="00BB038B">
              <w:rPr>
                <w:sz w:val="22"/>
                <w:szCs w:val="22"/>
                <w:lang w:val="hu-HU"/>
              </w:rPr>
              <w:t>+ 1 566 961,70 €</w:t>
            </w:r>
          </w:p>
          <w:p w14:paraId="03E51A49" w14:textId="77777777" w:rsidR="00216BE2" w:rsidRPr="00BB038B" w:rsidRDefault="00216BE2" w:rsidP="001A368C">
            <w:pPr>
              <w:jc w:val="right"/>
              <w:rPr>
                <w:sz w:val="22"/>
                <w:szCs w:val="22"/>
                <w:lang w:val="hu-HU"/>
              </w:rPr>
            </w:pPr>
          </w:p>
        </w:tc>
      </w:tr>
    </w:tbl>
    <w:p w14:paraId="0F537AB3" w14:textId="77777777" w:rsidR="00216BE2" w:rsidRPr="00BB038B" w:rsidRDefault="00216BE2" w:rsidP="00216BE2">
      <w:pPr>
        <w:rPr>
          <w:sz w:val="22"/>
          <w:szCs w:val="22"/>
          <w:lang w:val="hu-HU"/>
        </w:rPr>
      </w:pPr>
    </w:p>
    <w:p w14:paraId="1096D2BD" w14:textId="77777777" w:rsidR="00216BE2" w:rsidRPr="00BB038B" w:rsidRDefault="00216BE2" w:rsidP="00216BE2">
      <w:pPr>
        <w:jc w:val="both"/>
        <w:rPr>
          <w:sz w:val="22"/>
          <w:szCs w:val="22"/>
          <w:lang w:val="hu-HU"/>
        </w:rPr>
      </w:pPr>
      <w:r w:rsidRPr="00BB038B">
        <w:rPr>
          <w:sz w:val="22"/>
          <w:szCs w:val="22"/>
          <w:lang w:val="hu-HU"/>
        </w:rPr>
        <w:t xml:space="preserve">A község tőke költségvetése, kivéve az iskolai létesítményeket és a törvényileg kizárt pénzeszközöket: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8"/>
        <w:gridCol w:w="1998"/>
        <w:gridCol w:w="1854"/>
        <w:gridCol w:w="1856"/>
      </w:tblGrid>
      <w:tr w:rsidR="00216BE2" w:rsidRPr="00BB038B" w14:paraId="21ED00A4" w14:textId="77777777" w:rsidTr="001A368C">
        <w:tc>
          <w:tcPr>
            <w:tcW w:w="1946" w:type="pct"/>
          </w:tcPr>
          <w:p w14:paraId="051F487F" w14:textId="77777777" w:rsidR="00216BE2" w:rsidRPr="00BB038B" w:rsidRDefault="00216BE2" w:rsidP="001A368C">
            <w:pPr>
              <w:rPr>
                <w:sz w:val="22"/>
                <w:szCs w:val="22"/>
                <w:lang w:val="hu-HU"/>
              </w:rPr>
            </w:pPr>
            <w:r w:rsidRPr="00BB038B">
              <w:rPr>
                <w:sz w:val="22"/>
                <w:szCs w:val="22"/>
                <w:lang w:val="hu-HU"/>
              </w:rPr>
              <w:t>A tőke költségvetésének adatai</w:t>
            </w:r>
          </w:p>
        </w:tc>
        <w:tc>
          <w:tcPr>
            <w:tcW w:w="1069" w:type="pct"/>
          </w:tcPr>
          <w:p w14:paraId="1C2CED95" w14:textId="77777777" w:rsidR="00216BE2" w:rsidRPr="00BB038B" w:rsidRDefault="00216BE2" w:rsidP="001A368C">
            <w:pPr>
              <w:ind w:left="-73" w:right="-74"/>
              <w:jc w:val="center"/>
              <w:rPr>
                <w:sz w:val="22"/>
                <w:szCs w:val="22"/>
                <w:lang w:val="hu-HU"/>
              </w:rPr>
            </w:pPr>
            <w:r w:rsidRPr="00BB038B">
              <w:rPr>
                <w:sz w:val="22"/>
                <w:szCs w:val="22"/>
                <w:lang w:val="hu-HU"/>
              </w:rPr>
              <w:t>Jóváhagyott költségvetés</w:t>
            </w:r>
          </w:p>
        </w:tc>
        <w:tc>
          <w:tcPr>
            <w:tcW w:w="992" w:type="pct"/>
          </w:tcPr>
          <w:p w14:paraId="02A31E83" w14:textId="77777777" w:rsidR="00216BE2" w:rsidRPr="00BB038B" w:rsidRDefault="00216BE2" w:rsidP="001A368C">
            <w:pPr>
              <w:ind w:left="-73" w:right="-70"/>
              <w:jc w:val="center"/>
              <w:rPr>
                <w:sz w:val="22"/>
                <w:szCs w:val="22"/>
                <w:lang w:val="hu-HU"/>
              </w:rPr>
            </w:pPr>
            <w:r w:rsidRPr="00BB038B">
              <w:rPr>
                <w:sz w:val="22"/>
                <w:szCs w:val="22"/>
                <w:lang w:val="hu-HU"/>
              </w:rPr>
              <w:t>Módosított költségvetés</w:t>
            </w:r>
          </w:p>
        </w:tc>
        <w:tc>
          <w:tcPr>
            <w:tcW w:w="993" w:type="pct"/>
          </w:tcPr>
          <w:p w14:paraId="46D62F9A" w14:textId="77777777" w:rsidR="00216BE2" w:rsidRPr="00BB038B" w:rsidRDefault="00216BE2" w:rsidP="001A368C">
            <w:pPr>
              <w:ind w:left="-68" w:right="-65"/>
              <w:jc w:val="center"/>
              <w:rPr>
                <w:sz w:val="22"/>
                <w:szCs w:val="22"/>
                <w:lang w:val="hu-HU"/>
              </w:rPr>
            </w:pPr>
            <w:r w:rsidRPr="00BB038B">
              <w:rPr>
                <w:sz w:val="22"/>
                <w:szCs w:val="22"/>
                <w:lang w:val="hu-HU"/>
              </w:rPr>
              <w:t>A költségvetés végrehajtása</w:t>
            </w:r>
          </w:p>
        </w:tc>
      </w:tr>
      <w:tr w:rsidR="00216BE2" w:rsidRPr="00BB038B" w14:paraId="460D0B8E" w14:textId="77777777" w:rsidTr="001A368C">
        <w:tc>
          <w:tcPr>
            <w:tcW w:w="1946" w:type="pct"/>
          </w:tcPr>
          <w:p w14:paraId="1C3E47F5" w14:textId="77777777" w:rsidR="00216BE2" w:rsidRPr="00BB038B" w:rsidRDefault="00216BE2" w:rsidP="001A368C">
            <w:pPr>
              <w:rPr>
                <w:sz w:val="22"/>
                <w:szCs w:val="22"/>
                <w:lang w:val="hu-HU"/>
              </w:rPr>
            </w:pPr>
            <w:r w:rsidRPr="00BB038B">
              <w:rPr>
                <w:sz w:val="22"/>
                <w:szCs w:val="22"/>
                <w:lang w:val="hu-HU"/>
              </w:rPr>
              <w:t xml:space="preserve">Tőkebevételek </w:t>
            </w:r>
          </w:p>
        </w:tc>
        <w:tc>
          <w:tcPr>
            <w:tcW w:w="1069" w:type="pct"/>
            <w:vAlign w:val="center"/>
          </w:tcPr>
          <w:p w14:paraId="1C5B3435" w14:textId="77777777" w:rsidR="00216BE2" w:rsidRPr="00BB038B" w:rsidRDefault="00216BE2" w:rsidP="001A368C">
            <w:pPr>
              <w:jc w:val="right"/>
              <w:rPr>
                <w:sz w:val="22"/>
                <w:szCs w:val="22"/>
                <w:lang w:val="hu-HU"/>
              </w:rPr>
            </w:pPr>
            <w:r w:rsidRPr="00BB038B">
              <w:rPr>
                <w:sz w:val="22"/>
                <w:szCs w:val="22"/>
                <w:lang w:val="hu-HU"/>
              </w:rPr>
              <w:t>209 570 €</w:t>
            </w:r>
          </w:p>
        </w:tc>
        <w:tc>
          <w:tcPr>
            <w:tcW w:w="992" w:type="pct"/>
            <w:vAlign w:val="center"/>
          </w:tcPr>
          <w:p w14:paraId="71EEA38D" w14:textId="77777777" w:rsidR="00216BE2" w:rsidRPr="00BB038B" w:rsidRDefault="00216BE2" w:rsidP="001A368C">
            <w:pPr>
              <w:jc w:val="right"/>
              <w:rPr>
                <w:sz w:val="22"/>
                <w:szCs w:val="22"/>
                <w:lang w:val="hu-HU"/>
              </w:rPr>
            </w:pPr>
            <w:r w:rsidRPr="00BB038B">
              <w:rPr>
                <w:sz w:val="22"/>
                <w:szCs w:val="22"/>
                <w:lang w:val="hu-HU"/>
              </w:rPr>
              <w:t>480 639 €</w:t>
            </w:r>
          </w:p>
        </w:tc>
        <w:tc>
          <w:tcPr>
            <w:tcW w:w="993" w:type="pct"/>
            <w:vAlign w:val="center"/>
          </w:tcPr>
          <w:p w14:paraId="6B05514E" w14:textId="77777777" w:rsidR="00216BE2" w:rsidRPr="00BB038B" w:rsidRDefault="00216BE2" w:rsidP="001A368C">
            <w:pPr>
              <w:pStyle w:val="Pta"/>
              <w:tabs>
                <w:tab w:val="clear" w:pos="4536"/>
                <w:tab w:val="clear" w:pos="9072"/>
              </w:tabs>
              <w:jc w:val="right"/>
              <w:rPr>
                <w:sz w:val="22"/>
                <w:szCs w:val="22"/>
                <w:lang w:val="hu-HU"/>
              </w:rPr>
            </w:pPr>
            <w:r w:rsidRPr="00BB038B">
              <w:rPr>
                <w:sz w:val="22"/>
                <w:szCs w:val="22"/>
                <w:lang w:val="hu-HU"/>
              </w:rPr>
              <w:t>425 161,02 €</w:t>
            </w:r>
          </w:p>
        </w:tc>
      </w:tr>
      <w:tr w:rsidR="00216BE2" w:rsidRPr="00BB038B" w14:paraId="7A4C975D" w14:textId="77777777" w:rsidTr="001A368C">
        <w:tc>
          <w:tcPr>
            <w:tcW w:w="1946" w:type="pct"/>
          </w:tcPr>
          <w:p w14:paraId="7D8127EA" w14:textId="77777777" w:rsidR="00216BE2" w:rsidRPr="00BB038B" w:rsidRDefault="00216BE2" w:rsidP="001A368C">
            <w:pPr>
              <w:rPr>
                <w:sz w:val="22"/>
                <w:szCs w:val="22"/>
                <w:lang w:val="hu-HU"/>
              </w:rPr>
            </w:pPr>
            <w:r w:rsidRPr="00BB038B">
              <w:rPr>
                <w:sz w:val="22"/>
                <w:szCs w:val="22"/>
                <w:lang w:val="hu-HU"/>
              </w:rPr>
              <w:t xml:space="preserve">Tőkekiadások </w:t>
            </w:r>
          </w:p>
        </w:tc>
        <w:tc>
          <w:tcPr>
            <w:tcW w:w="1069" w:type="pct"/>
            <w:tcBorders>
              <w:bottom w:val="single" w:sz="4" w:space="0" w:color="auto"/>
            </w:tcBorders>
            <w:vAlign w:val="center"/>
          </w:tcPr>
          <w:p w14:paraId="5EE53A56" w14:textId="77777777" w:rsidR="00216BE2" w:rsidRPr="00BB038B" w:rsidRDefault="00216BE2" w:rsidP="001A368C">
            <w:pPr>
              <w:jc w:val="right"/>
              <w:rPr>
                <w:sz w:val="22"/>
                <w:szCs w:val="22"/>
                <w:lang w:val="hu-HU"/>
              </w:rPr>
            </w:pPr>
            <w:r w:rsidRPr="00BB038B">
              <w:rPr>
                <w:sz w:val="22"/>
                <w:szCs w:val="22"/>
                <w:lang w:val="hu-HU"/>
              </w:rPr>
              <w:t>402 002 €</w:t>
            </w:r>
          </w:p>
        </w:tc>
        <w:tc>
          <w:tcPr>
            <w:tcW w:w="992" w:type="pct"/>
            <w:tcBorders>
              <w:bottom w:val="single" w:sz="4" w:space="0" w:color="auto"/>
            </w:tcBorders>
            <w:vAlign w:val="center"/>
          </w:tcPr>
          <w:p w14:paraId="1AFBD8AD" w14:textId="77777777" w:rsidR="00216BE2" w:rsidRPr="00BB038B" w:rsidRDefault="00216BE2" w:rsidP="001A368C">
            <w:pPr>
              <w:jc w:val="right"/>
              <w:rPr>
                <w:sz w:val="22"/>
                <w:szCs w:val="22"/>
                <w:lang w:val="hu-HU"/>
              </w:rPr>
            </w:pPr>
            <w:r w:rsidRPr="00BB038B">
              <w:rPr>
                <w:sz w:val="22"/>
                <w:szCs w:val="22"/>
                <w:lang w:val="hu-HU"/>
              </w:rPr>
              <w:t>618 353 €</w:t>
            </w:r>
          </w:p>
        </w:tc>
        <w:tc>
          <w:tcPr>
            <w:tcW w:w="993" w:type="pct"/>
            <w:tcBorders>
              <w:bottom w:val="single" w:sz="4" w:space="0" w:color="auto"/>
            </w:tcBorders>
            <w:vAlign w:val="center"/>
          </w:tcPr>
          <w:p w14:paraId="4AB419BF" w14:textId="77777777" w:rsidR="00216BE2" w:rsidRPr="00BB038B" w:rsidRDefault="00216BE2" w:rsidP="001A368C">
            <w:pPr>
              <w:jc w:val="right"/>
              <w:rPr>
                <w:sz w:val="22"/>
                <w:szCs w:val="22"/>
                <w:lang w:val="hu-HU"/>
              </w:rPr>
            </w:pPr>
            <w:r w:rsidRPr="00BB038B">
              <w:rPr>
                <w:sz w:val="22"/>
                <w:szCs w:val="22"/>
                <w:lang w:val="hu-HU"/>
              </w:rPr>
              <w:t>483 651,08 €</w:t>
            </w:r>
          </w:p>
        </w:tc>
      </w:tr>
      <w:tr w:rsidR="00216BE2" w:rsidRPr="00BB038B" w14:paraId="04A0AA3D" w14:textId="77777777" w:rsidTr="001A368C">
        <w:tc>
          <w:tcPr>
            <w:tcW w:w="1946" w:type="pct"/>
          </w:tcPr>
          <w:p w14:paraId="6757C8F6" w14:textId="77777777" w:rsidR="00216BE2" w:rsidRPr="00BB038B" w:rsidRDefault="00216BE2" w:rsidP="001A368C">
            <w:pPr>
              <w:rPr>
                <w:sz w:val="22"/>
                <w:szCs w:val="22"/>
                <w:lang w:val="hu-HU"/>
              </w:rPr>
            </w:pPr>
            <w:r w:rsidRPr="00BB038B">
              <w:rPr>
                <w:sz w:val="22"/>
                <w:szCs w:val="22"/>
                <w:lang w:val="hu-HU"/>
              </w:rPr>
              <w:t xml:space="preserve">Gazdaság + többlet </w:t>
            </w:r>
          </w:p>
          <w:p w14:paraId="2DC58113" w14:textId="77777777" w:rsidR="00216BE2" w:rsidRPr="00BB038B" w:rsidRDefault="00216BE2" w:rsidP="001A368C">
            <w:pPr>
              <w:rPr>
                <w:sz w:val="22"/>
                <w:szCs w:val="22"/>
                <w:lang w:val="hu-HU"/>
              </w:rPr>
            </w:pPr>
            <w:r w:rsidRPr="00BB038B">
              <w:rPr>
                <w:sz w:val="22"/>
                <w:szCs w:val="22"/>
                <w:lang w:val="hu-HU"/>
              </w:rPr>
              <w:t>– hiány</w:t>
            </w:r>
          </w:p>
        </w:tc>
        <w:tc>
          <w:tcPr>
            <w:tcW w:w="1069" w:type="pct"/>
          </w:tcPr>
          <w:p w14:paraId="0CF58B79" w14:textId="77777777" w:rsidR="00216BE2" w:rsidRPr="00BB038B" w:rsidRDefault="00216BE2" w:rsidP="001A368C">
            <w:pPr>
              <w:jc w:val="right"/>
              <w:rPr>
                <w:sz w:val="22"/>
                <w:szCs w:val="22"/>
                <w:lang w:val="hu-HU"/>
              </w:rPr>
            </w:pPr>
            <w:r w:rsidRPr="00BB038B">
              <w:rPr>
                <w:sz w:val="22"/>
                <w:szCs w:val="22"/>
                <w:lang w:val="hu-HU"/>
              </w:rPr>
              <w:t>-192 432 €</w:t>
            </w:r>
          </w:p>
          <w:p w14:paraId="42F46511" w14:textId="77777777" w:rsidR="00216BE2" w:rsidRPr="00BB038B" w:rsidRDefault="00216BE2" w:rsidP="001A368C">
            <w:pPr>
              <w:jc w:val="right"/>
              <w:rPr>
                <w:sz w:val="22"/>
                <w:szCs w:val="22"/>
                <w:lang w:val="hu-HU"/>
              </w:rPr>
            </w:pPr>
          </w:p>
        </w:tc>
        <w:tc>
          <w:tcPr>
            <w:tcW w:w="992" w:type="pct"/>
          </w:tcPr>
          <w:p w14:paraId="34D61B49" w14:textId="77777777" w:rsidR="00216BE2" w:rsidRPr="00BB038B" w:rsidRDefault="00216BE2" w:rsidP="001A368C">
            <w:pPr>
              <w:jc w:val="right"/>
              <w:rPr>
                <w:sz w:val="22"/>
                <w:szCs w:val="22"/>
                <w:lang w:val="hu-HU"/>
              </w:rPr>
            </w:pPr>
            <w:r w:rsidRPr="00BB038B">
              <w:rPr>
                <w:sz w:val="22"/>
                <w:szCs w:val="22"/>
                <w:lang w:val="hu-HU"/>
              </w:rPr>
              <w:t xml:space="preserve">  -137 714 €</w:t>
            </w:r>
          </w:p>
          <w:p w14:paraId="14E19EC2" w14:textId="77777777" w:rsidR="00216BE2" w:rsidRPr="00BB038B" w:rsidRDefault="00216BE2" w:rsidP="001A368C">
            <w:pPr>
              <w:jc w:val="right"/>
              <w:rPr>
                <w:sz w:val="22"/>
                <w:szCs w:val="22"/>
                <w:lang w:val="hu-HU"/>
              </w:rPr>
            </w:pPr>
          </w:p>
        </w:tc>
        <w:tc>
          <w:tcPr>
            <w:tcW w:w="993" w:type="pct"/>
          </w:tcPr>
          <w:p w14:paraId="2E9426C9" w14:textId="77777777" w:rsidR="00216BE2" w:rsidRPr="00BB038B" w:rsidRDefault="00216BE2" w:rsidP="001A368C">
            <w:pPr>
              <w:jc w:val="right"/>
              <w:rPr>
                <w:sz w:val="22"/>
                <w:szCs w:val="22"/>
                <w:lang w:val="hu-HU"/>
              </w:rPr>
            </w:pPr>
            <w:r w:rsidRPr="00BB038B">
              <w:rPr>
                <w:sz w:val="22"/>
                <w:szCs w:val="22"/>
                <w:lang w:val="hu-HU"/>
              </w:rPr>
              <w:t>-58 490,06 €</w:t>
            </w:r>
          </w:p>
        </w:tc>
      </w:tr>
    </w:tbl>
    <w:p w14:paraId="22AFA900" w14:textId="77777777" w:rsidR="00216BE2" w:rsidRPr="00BB038B" w:rsidRDefault="00216BE2" w:rsidP="00216BE2">
      <w:pPr>
        <w:rPr>
          <w:sz w:val="22"/>
          <w:szCs w:val="22"/>
          <w:lang w:val="hu-HU"/>
        </w:rPr>
      </w:pPr>
    </w:p>
    <w:p w14:paraId="47F31960" w14:textId="77777777" w:rsidR="00216BE2" w:rsidRPr="00BB038B" w:rsidRDefault="00216BE2" w:rsidP="00216BE2">
      <w:pPr>
        <w:rPr>
          <w:sz w:val="22"/>
          <w:szCs w:val="22"/>
          <w:lang w:val="hu-HU"/>
        </w:rPr>
      </w:pPr>
      <w:r w:rsidRPr="00BB038B">
        <w:rPr>
          <w:sz w:val="22"/>
          <w:szCs w:val="22"/>
          <w:lang w:val="hu-HU"/>
        </w:rPr>
        <w:t>Pénzügyi műveletek: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8"/>
        <w:gridCol w:w="1998"/>
        <w:gridCol w:w="1854"/>
        <w:gridCol w:w="1856"/>
      </w:tblGrid>
      <w:tr w:rsidR="00216BE2" w:rsidRPr="00BB038B" w14:paraId="011A58D5" w14:textId="77777777" w:rsidTr="001A368C">
        <w:tc>
          <w:tcPr>
            <w:tcW w:w="1946" w:type="pct"/>
          </w:tcPr>
          <w:p w14:paraId="54215070" w14:textId="77777777" w:rsidR="00216BE2" w:rsidRPr="00BB038B" w:rsidRDefault="00216BE2" w:rsidP="001A368C">
            <w:pPr>
              <w:rPr>
                <w:sz w:val="22"/>
                <w:szCs w:val="22"/>
                <w:lang w:val="hu-HU"/>
              </w:rPr>
            </w:pPr>
            <w:r w:rsidRPr="00BB038B">
              <w:rPr>
                <w:sz w:val="22"/>
                <w:szCs w:val="22"/>
                <w:lang w:val="hu-HU"/>
              </w:rPr>
              <w:t>A pénzügyi műveletekre vonatkozó adatok</w:t>
            </w:r>
          </w:p>
        </w:tc>
        <w:tc>
          <w:tcPr>
            <w:tcW w:w="1069" w:type="pct"/>
          </w:tcPr>
          <w:p w14:paraId="1D17CD5A" w14:textId="77777777" w:rsidR="00216BE2" w:rsidRPr="00BB038B" w:rsidRDefault="00216BE2" w:rsidP="001A368C">
            <w:pPr>
              <w:ind w:left="-73" w:right="-74"/>
              <w:jc w:val="center"/>
              <w:rPr>
                <w:sz w:val="22"/>
                <w:szCs w:val="22"/>
                <w:lang w:val="hu-HU"/>
              </w:rPr>
            </w:pPr>
            <w:r w:rsidRPr="00BB038B">
              <w:rPr>
                <w:sz w:val="22"/>
                <w:szCs w:val="22"/>
                <w:lang w:val="hu-HU"/>
              </w:rPr>
              <w:t>Jóváhagyott költségvetés</w:t>
            </w:r>
          </w:p>
        </w:tc>
        <w:tc>
          <w:tcPr>
            <w:tcW w:w="992" w:type="pct"/>
          </w:tcPr>
          <w:p w14:paraId="352DC86B" w14:textId="77777777" w:rsidR="00216BE2" w:rsidRPr="00BB038B" w:rsidRDefault="00216BE2" w:rsidP="001A368C">
            <w:pPr>
              <w:ind w:left="-73" w:right="-70"/>
              <w:jc w:val="center"/>
              <w:rPr>
                <w:sz w:val="22"/>
                <w:szCs w:val="22"/>
                <w:lang w:val="hu-HU"/>
              </w:rPr>
            </w:pPr>
            <w:r w:rsidRPr="00BB038B">
              <w:rPr>
                <w:sz w:val="22"/>
                <w:szCs w:val="22"/>
                <w:lang w:val="hu-HU"/>
              </w:rPr>
              <w:t>Módosított költségvetés</w:t>
            </w:r>
          </w:p>
        </w:tc>
        <w:tc>
          <w:tcPr>
            <w:tcW w:w="993" w:type="pct"/>
          </w:tcPr>
          <w:p w14:paraId="386E78BA" w14:textId="77777777" w:rsidR="00216BE2" w:rsidRPr="00BB038B" w:rsidRDefault="00216BE2" w:rsidP="001A368C">
            <w:pPr>
              <w:ind w:left="-68" w:right="-65"/>
              <w:jc w:val="center"/>
              <w:rPr>
                <w:sz w:val="22"/>
                <w:szCs w:val="22"/>
                <w:lang w:val="hu-HU"/>
              </w:rPr>
            </w:pPr>
            <w:r w:rsidRPr="00BB038B">
              <w:rPr>
                <w:sz w:val="22"/>
                <w:szCs w:val="22"/>
                <w:lang w:val="hu-HU"/>
              </w:rPr>
              <w:t>A költségvetés végrehajtása</w:t>
            </w:r>
          </w:p>
        </w:tc>
      </w:tr>
      <w:tr w:rsidR="00216BE2" w:rsidRPr="00BB038B" w14:paraId="0AC8021D" w14:textId="77777777" w:rsidTr="001A368C">
        <w:tc>
          <w:tcPr>
            <w:tcW w:w="1946" w:type="pct"/>
          </w:tcPr>
          <w:p w14:paraId="6ACE8E03" w14:textId="77777777" w:rsidR="00216BE2" w:rsidRPr="00BB038B" w:rsidRDefault="00216BE2" w:rsidP="001A368C">
            <w:pPr>
              <w:rPr>
                <w:sz w:val="22"/>
                <w:szCs w:val="22"/>
                <w:lang w:val="hu-HU"/>
              </w:rPr>
            </w:pPr>
            <w:r w:rsidRPr="00BB038B">
              <w:rPr>
                <w:sz w:val="22"/>
                <w:szCs w:val="22"/>
                <w:lang w:val="hu-HU"/>
              </w:rPr>
              <w:t>bevételek pénzügyi műveletekből</w:t>
            </w:r>
          </w:p>
        </w:tc>
        <w:tc>
          <w:tcPr>
            <w:tcW w:w="1069" w:type="pct"/>
            <w:vAlign w:val="center"/>
          </w:tcPr>
          <w:p w14:paraId="112AF07F" w14:textId="77777777" w:rsidR="00216BE2" w:rsidRPr="00BB038B" w:rsidRDefault="00216BE2" w:rsidP="001A368C">
            <w:pPr>
              <w:jc w:val="right"/>
              <w:rPr>
                <w:sz w:val="22"/>
                <w:szCs w:val="22"/>
                <w:lang w:val="hu-HU"/>
              </w:rPr>
            </w:pPr>
            <w:r w:rsidRPr="00BB038B">
              <w:rPr>
                <w:sz w:val="22"/>
                <w:szCs w:val="22"/>
                <w:lang w:val="hu-HU"/>
              </w:rPr>
              <w:t>0 €</w:t>
            </w:r>
          </w:p>
        </w:tc>
        <w:tc>
          <w:tcPr>
            <w:tcW w:w="992" w:type="pct"/>
            <w:vAlign w:val="center"/>
          </w:tcPr>
          <w:p w14:paraId="3758EA44" w14:textId="77777777" w:rsidR="00216BE2" w:rsidRPr="00BB038B" w:rsidRDefault="00216BE2" w:rsidP="001A368C">
            <w:pPr>
              <w:jc w:val="right"/>
              <w:rPr>
                <w:sz w:val="22"/>
                <w:szCs w:val="22"/>
                <w:lang w:val="hu-HU"/>
              </w:rPr>
            </w:pPr>
            <w:r w:rsidRPr="00BB038B">
              <w:rPr>
                <w:sz w:val="22"/>
                <w:szCs w:val="22"/>
                <w:lang w:val="hu-HU"/>
              </w:rPr>
              <w:t>106 903 €</w:t>
            </w:r>
          </w:p>
        </w:tc>
        <w:tc>
          <w:tcPr>
            <w:tcW w:w="993" w:type="pct"/>
            <w:vAlign w:val="center"/>
          </w:tcPr>
          <w:p w14:paraId="691FFA08" w14:textId="77777777" w:rsidR="00216BE2" w:rsidRPr="00BB038B" w:rsidRDefault="00216BE2" w:rsidP="001A368C">
            <w:pPr>
              <w:jc w:val="right"/>
              <w:rPr>
                <w:sz w:val="22"/>
                <w:szCs w:val="22"/>
                <w:lang w:val="hu-HU"/>
              </w:rPr>
            </w:pPr>
            <w:r w:rsidRPr="00BB038B">
              <w:rPr>
                <w:sz w:val="22"/>
                <w:szCs w:val="22"/>
                <w:lang w:val="hu-HU"/>
              </w:rPr>
              <w:t>106 903,30 €</w:t>
            </w:r>
          </w:p>
        </w:tc>
      </w:tr>
      <w:tr w:rsidR="00216BE2" w:rsidRPr="00BB038B" w14:paraId="0156CBAC" w14:textId="77777777" w:rsidTr="001A368C">
        <w:tc>
          <w:tcPr>
            <w:tcW w:w="1946" w:type="pct"/>
          </w:tcPr>
          <w:p w14:paraId="3605DA05" w14:textId="77777777" w:rsidR="00216BE2" w:rsidRPr="00BB038B" w:rsidRDefault="00216BE2" w:rsidP="001A368C">
            <w:pPr>
              <w:rPr>
                <w:sz w:val="22"/>
                <w:szCs w:val="22"/>
                <w:lang w:val="hu-HU"/>
              </w:rPr>
            </w:pPr>
            <w:r w:rsidRPr="00BB038B">
              <w:rPr>
                <w:sz w:val="22"/>
                <w:szCs w:val="22"/>
                <w:lang w:val="hu-HU"/>
              </w:rPr>
              <w:t>kiadások pénzügyi műveletekből</w:t>
            </w:r>
          </w:p>
        </w:tc>
        <w:tc>
          <w:tcPr>
            <w:tcW w:w="1069" w:type="pct"/>
            <w:vAlign w:val="center"/>
          </w:tcPr>
          <w:p w14:paraId="1989B03C" w14:textId="77777777" w:rsidR="00216BE2" w:rsidRPr="00BB038B" w:rsidRDefault="00216BE2" w:rsidP="001A368C">
            <w:pPr>
              <w:jc w:val="right"/>
              <w:rPr>
                <w:sz w:val="22"/>
                <w:szCs w:val="22"/>
                <w:lang w:val="hu-HU"/>
              </w:rPr>
            </w:pPr>
            <w:r w:rsidRPr="00BB038B">
              <w:rPr>
                <w:sz w:val="22"/>
                <w:szCs w:val="22"/>
                <w:lang w:val="hu-HU"/>
              </w:rPr>
              <w:t>73 000 €</w:t>
            </w:r>
          </w:p>
        </w:tc>
        <w:tc>
          <w:tcPr>
            <w:tcW w:w="992" w:type="pct"/>
            <w:vAlign w:val="center"/>
          </w:tcPr>
          <w:p w14:paraId="523AAD09" w14:textId="77777777" w:rsidR="00216BE2" w:rsidRPr="00BB038B" w:rsidRDefault="00216BE2" w:rsidP="001A368C">
            <w:pPr>
              <w:jc w:val="right"/>
              <w:rPr>
                <w:sz w:val="22"/>
                <w:szCs w:val="22"/>
                <w:lang w:val="hu-HU"/>
              </w:rPr>
            </w:pPr>
            <w:r w:rsidRPr="00BB038B">
              <w:rPr>
                <w:sz w:val="22"/>
                <w:szCs w:val="22"/>
                <w:lang w:val="hu-HU"/>
              </w:rPr>
              <w:t>90 000 €</w:t>
            </w:r>
          </w:p>
        </w:tc>
        <w:tc>
          <w:tcPr>
            <w:tcW w:w="993" w:type="pct"/>
            <w:vAlign w:val="center"/>
          </w:tcPr>
          <w:p w14:paraId="300D17CC" w14:textId="77777777" w:rsidR="00216BE2" w:rsidRPr="00BB038B" w:rsidRDefault="00216BE2" w:rsidP="001A368C">
            <w:pPr>
              <w:jc w:val="right"/>
              <w:rPr>
                <w:sz w:val="22"/>
                <w:szCs w:val="22"/>
                <w:lang w:val="hu-HU"/>
              </w:rPr>
            </w:pPr>
            <w:r w:rsidRPr="00BB038B">
              <w:rPr>
                <w:sz w:val="22"/>
                <w:szCs w:val="22"/>
                <w:lang w:val="hu-HU"/>
              </w:rPr>
              <w:t>100 194,20 €</w:t>
            </w:r>
          </w:p>
        </w:tc>
      </w:tr>
      <w:tr w:rsidR="00216BE2" w:rsidRPr="00BB038B" w14:paraId="687CC23C" w14:textId="77777777" w:rsidTr="001A368C">
        <w:tc>
          <w:tcPr>
            <w:tcW w:w="1946" w:type="pct"/>
          </w:tcPr>
          <w:p w14:paraId="79D041CC" w14:textId="77777777" w:rsidR="00216BE2" w:rsidRPr="00BB038B" w:rsidRDefault="00216BE2" w:rsidP="001A368C">
            <w:pPr>
              <w:rPr>
                <w:sz w:val="22"/>
                <w:szCs w:val="22"/>
                <w:lang w:val="hu-HU"/>
              </w:rPr>
            </w:pPr>
            <w:r w:rsidRPr="00BB038B">
              <w:rPr>
                <w:sz w:val="22"/>
                <w:szCs w:val="22"/>
                <w:lang w:val="hu-HU"/>
              </w:rPr>
              <w:t>Gazdasági többlet-hiány</w:t>
            </w:r>
          </w:p>
        </w:tc>
        <w:tc>
          <w:tcPr>
            <w:tcW w:w="1069" w:type="pct"/>
            <w:vAlign w:val="bottom"/>
          </w:tcPr>
          <w:p w14:paraId="457937C8" w14:textId="77777777" w:rsidR="00216BE2" w:rsidRPr="00BB038B" w:rsidRDefault="00216BE2" w:rsidP="001A368C">
            <w:pPr>
              <w:jc w:val="right"/>
              <w:rPr>
                <w:sz w:val="22"/>
                <w:szCs w:val="22"/>
                <w:lang w:val="hu-HU"/>
              </w:rPr>
            </w:pPr>
            <w:r w:rsidRPr="00BB038B">
              <w:rPr>
                <w:sz w:val="22"/>
                <w:szCs w:val="22"/>
                <w:lang w:val="hu-HU"/>
              </w:rPr>
              <w:t>-73 000 €</w:t>
            </w:r>
          </w:p>
        </w:tc>
        <w:tc>
          <w:tcPr>
            <w:tcW w:w="992" w:type="pct"/>
            <w:vAlign w:val="bottom"/>
          </w:tcPr>
          <w:p w14:paraId="565DBEA9" w14:textId="77777777" w:rsidR="00216BE2" w:rsidRPr="00BB038B" w:rsidRDefault="00216BE2" w:rsidP="001A368C">
            <w:pPr>
              <w:jc w:val="right"/>
              <w:rPr>
                <w:sz w:val="22"/>
                <w:szCs w:val="22"/>
                <w:lang w:val="hu-HU"/>
              </w:rPr>
            </w:pPr>
            <w:r w:rsidRPr="00BB038B">
              <w:rPr>
                <w:sz w:val="22"/>
                <w:szCs w:val="22"/>
                <w:lang w:val="hu-HU"/>
              </w:rPr>
              <w:t>16 903 €</w:t>
            </w:r>
          </w:p>
        </w:tc>
        <w:tc>
          <w:tcPr>
            <w:tcW w:w="993" w:type="pct"/>
            <w:vAlign w:val="bottom"/>
          </w:tcPr>
          <w:p w14:paraId="65682C6A" w14:textId="77777777" w:rsidR="00216BE2" w:rsidRPr="00BB038B" w:rsidRDefault="00216BE2" w:rsidP="001A368C">
            <w:pPr>
              <w:jc w:val="right"/>
              <w:rPr>
                <w:sz w:val="22"/>
                <w:szCs w:val="22"/>
                <w:lang w:val="hu-HU"/>
              </w:rPr>
            </w:pPr>
            <w:r w:rsidRPr="00BB038B">
              <w:rPr>
                <w:sz w:val="22"/>
                <w:szCs w:val="22"/>
                <w:lang w:val="hu-HU"/>
              </w:rPr>
              <w:t>6 709,10 €</w:t>
            </w:r>
          </w:p>
        </w:tc>
      </w:tr>
    </w:tbl>
    <w:p w14:paraId="15346EF0" w14:textId="77777777" w:rsidR="00216BE2" w:rsidRPr="00BB038B" w:rsidRDefault="00216BE2" w:rsidP="00216BE2">
      <w:pPr>
        <w:rPr>
          <w:sz w:val="22"/>
          <w:szCs w:val="22"/>
          <w:lang w:val="hu-HU"/>
        </w:rPr>
      </w:pPr>
    </w:p>
    <w:p w14:paraId="17909953" w14:textId="77777777" w:rsidR="00216BE2" w:rsidRPr="00BB038B" w:rsidRDefault="00216BE2" w:rsidP="00216BE2">
      <w:pPr>
        <w:jc w:val="both"/>
        <w:rPr>
          <w:sz w:val="22"/>
          <w:szCs w:val="22"/>
          <w:lang w:val="hu-HU"/>
        </w:rPr>
      </w:pPr>
      <w:r w:rsidRPr="00BB038B">
        <w:rPr>
          <w:sz w:val="22"/>
          <w:szCs w:val="22"/>
          <w:lang w:val="hu-HU"/>
        </w:rPr>
        <w:t xml:space="preserve">A költségvetési mutatók általános teljesítése az iskolai létesítmények és a törvényileg kizárt pénzeszközök nélkül: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35"/>
        <w:gridCol w:w="1667"/>
        <w:gridCol w:w="1548"/>
        <w:gridCol w:w="1548"/>
        <w:gridCol w:w="1548"/>
      </w:tblGrid>
      <w:tr w:rsidR="00216BE2" w:rsidRPr="00BB038B" w14:paraId="4DDD49B6" w14:textId="77777777" w:rsidTr="001A368C">
        <w:tc>
          <w:tcPr>
            <w:tcW w:w="1623" w:type="pct"/>
          </w:tcPr>
          <w:p w14:paraId="2156B81B" w14:textId="77777777" w:rsidR="00216BE2" w:rsidRPr="00BB038B" w:rsidRDefault="00216BE2" w:rsidP="001A368C">
            <w:pPr>
              <w:rPr>
                <w:sz w:val="22"/>
                <w:szCs w:val="22"/>
                <w:lang w:val="hu-HU"/>
              </w:rPr>
            </w:pPr>
            <w:r w:rsidRPr="00BB038B">
              <w:rPr>
                <w:sz w:val="22"/>
                <w:szCs w:val="22"/>
                <w:lang w:val="hu-HU"/>
              </w:rPr>
              <w:t>Költségvetés 2021</w:t>
            </w:r>
          </w:p>
        </w:tc>
        <w:tc>
          <w:tcPr>
            <w:tcW w:w="892" w:type="pct"/>
          </w:tcPr>
          <w:p w14:paraId="16E1AB11" w14:textId="77777777" w:rsidR="00216BE2" w:rsidRPr="00BB038B" w:rsidRDefault="00216BE2" w:rsidP="001A368C">
            <w:pPr>
              <w:ind w:left="-73" w:right="-74"/>
              <w:jc w:val="center"/>
              <w:rPr>
                <w:sz w:val="22"/>
                <w:szCs w:val="22"/>
                <w:lang w:val="hu-HU"/>
              </w:rPr>
            </w:pPr>
            <w:r w:rsidRPr="00BB038B">
              <w:rPr>
                <w:sz w:val="22"/>
                <w:szCs w:val="22"/>
                <w:lang w:val="hu-HU"/>
              </w:rPr>
              <w:t>Jóváhagyott költségvetés</w:t>
            </w:r>
          </w:p>
        </w:tc>
        <w:tc>
          <w:tcPr>
            <w:tcW w:w="828" w:type="pct"/>
          </w:tcPr>
          <w:p w14:paraId="6A6C7B0C" w14:textId="77777777" w:rsidR="00216BE2" w:rsidRPr="00BB038B" w:rsidRDefault="00216BE2" w:rsidP="001A368C">
            <w:pPr>
              <w:ind w:left="-73" w:right="-70"/>
              <w:jc w:val="center"/>
              <w:rPr>
                <w:sz w:val="22"/>
                <w:szCs w:val="22"/>
                <w:lang w:val="hu-HU"/>
              </w:rPr>
            </w:pPr>
            <w:r w:rsidRPr="00BB038B">
              <w:rPr>
                <w:sz w:val="22"/>
                <w:szCs w:val="22"/>
                <w:lang w:val="hu-HU"/>
              </w:rPr>
              <w:t>Módosított költségvetés</w:t>
            </w:r>
          </w:p>
        </w:tc>
        <w:tc>
          <w:tcPr>
            <w:tcW w:w="828" w:type="pct"/>
          </w:tcPr>
          <w:p w14:paraId="5EB96D53" w14:textId="77777777" w:rsidR="00216BE2" w:rsidRPr="00BB038B" w:rsidRDefault="00216BE2" w:rsidP="001A368C">
            <w:pPr>
              <w:ind w:left="-68" w:right="-65"/>
              <w:jc w:val="center"/>
              <w:rPr>
                <w:sz w:val="22"/>
                <w:szCs w:val="22"/>
                <w:lang w:val="hu-HU"/>
              </w:rPr>
            </w:pPr>
            <w:r w:rsidRPr="00BB038B">
              <w:rPr>
                <w:sz w:val="22"/>
                <w:szCs w:val="22"/>
                <w:lang w:val="hu-HU"/>
              </w:rPr>
              <w:t>A költségvetés végrehajtása</w:t>
            </w:r>
          </w:p>
        </w:tc>
        <w:tc>
          <w:tcPr>
            <w:tcW w:w="828" w:type="pct"/>
          </w:tcPr>
          <w:p w14:paraId="0AA3ED8F" w14:textId="77777777" w:rsidR="00216BE2" w:rsidRPr="00BB038B" w:rsidRDefault="00216BE2" w:rsidP="001A368C">
            <w:pPr>
              <w:ind w:left="-68" w:right="-65"/>
              <w:jc w:val="center"/>
              <w:rPr>
                <w:sz w:val="16"/>
                <w:szCs w:val="16"/>
                <w:lang w:val="hu-HU"/>
              </w:rPr>
            </w:pPr>
            <w:r w:rsidRPr="00BB038B">
              <w:rPr>
                <w:sz w:val="16"/>
                <w:szCs w:val="16"/>
                <w:lang w:val="hu-HU"/>
              </w:rPr>
              <w:t>Tényleges, beleértve az iskolákat a kizárások levonásával együtt 2021.12.31-én.</w:t>
            </w:r>
          </w:p>
        </w:tc>
      </w:tr>
      <w:tr w:rsidR="00216BE2" w:rsidRPr="00BB038B" w14:paraId="7C677999" w14:textId="77777777" w:rsidTr="001A368C">
        <w:tc>
          <w:tcPr>
            <w:tcW w:w="1623" w:type="pct"/>
          </w:tcPr>
          <w:p w14:paraId="3D619EE3" w14:textId="77777777" w:rsidR="00216BE2" w:rsidRPr="00BB038B" w:rsidRDefault="00216BE2" w:rsidP="001A368C">
            <w:pPr>
              <w:rPr>
                <w:sz w:val="22"/>
                <w:szCs w:val="22"/>
                <w:lang w:val="hu-HU"/>
              </w:rPr>
            </w:pPr>
            <w:r w:rsidRPr="00BB038B">
              <w:rPr>
                <w:sz w:val="22"/>
                <w:szCs w:val="22"/>
                <w:lang w:val="hu-HU"/>
              </w:rPr>
              <w:t>Folyó bevételek + tőke + bevételek pénzügyi műveletek</w:t>
            </w:r>
          </w:p>
        </w:tc>
        <w:tc>
          <w:tcPr>
            <w:tcW w:w="892" w:type="pct"/>
          </w:tcPr>
          <w:p w14:paraId="65194726" w14:textId="77777777" w:rsidR="00216BE2" w:rsidRPr="00BB038B" w:rsidRDefault="00216BE2" w:rsidP="001A368C">
            <w:pPr>
              <w:jc w:val="right"/>
              <w:rPr>
                <w:sz w:val="22"/>
                <w:szCs w:val="22"/>
                <w:lang w:val="hu-HU"/>
              </w:rPr>
            </w:pPr>
            <w:r w:rsidRPr="00BB038B">
              <w:rPr>
                <w:sz w:val="22"/>
                <w:szCs w:val="22"/>
                <w:lang w:val="hu-HU"/>
              </w:rPr>
              <w:t>3 161 285 €</w:t>
            </w:r>
          </w:p>
        </w:tc>
        <w:tc>
          <w:tcPr>
            <w:tcW w:w="828" w:type="pct"/>
          </w:tcPr>
          <w:p w14:paraId="15CB7119" w14:textId="77777777" w:rsidR="00216BE2" w:rsidRPr="00BB038B" w:rsidRDefault="00216BE2" w:rsidP="001A368C">
            <w:pPr>
              <w:jc w:val="right"/>
              <w:rPr>
                <w:sz w:val="22"/>
                <w:szCs w:val="22"/>
                <w:lang w:val="hu-HU"/>
              </w:rPr>
            </w:pPr>
            <w:r w:rsidRPr="00BB038B">
              <w:rPr>
                <w:sz w:val="22"/>
                <w:szCs w:val="22"/>
                <w:lang w:val="hu-HU"/>
              </w:rPr>
              <w:t>3 758 411 €</w:t>
            </w:r>
          </w:p>
          <w:p w14:paraId="38BE7BF6" w14:textId="77777777" w:rsidR="00216BE2" w:rsidRPr="00BB038B" w:rsidRDefault="00216BE2" w:rsidP="001A368C">
            <w:pPr>
              <w:jc w:val="right"/>
              <w:rPr>
                <w:sz w:val="22"/>
                <w:szCs w:val="22"/>
                <w:lang w:val="hu-HU"/>
              </w:rPr>
            </w:pPr>
          </w:p>
        </w:tc>
        <w:tc>
          <w:tcPr>
            <w:tcW w:w="828" w:type="pct"/>
          </w:tcPr>
          <w:p w14:paraId="7EA668D3" w14:textId="77777777" w:rsidR="00216BE2" w:rsidRPr="00BB038B" w:rsidRDefault="00216BE2" w:rsidP="001A368C">
            <w:pPr>
              <w:jc w:val="right"/>
              <w:rPr>
                <w:sz w:val="22"/>
                <w:szCs w:val="22"/>
                <w:lang w:val="hu-HU"/>
              </w:rPr>
            </w:pPr>
            <w:r w:rsidRPr="00BB038B">
              <w:rPr>
                <w:sz w:val="22"/>
                <w:szCs w:val="22"/>
                <w:lang w:val="hu-HU"/>
              </w:rPr>
              <w:t>4 045 690 €</w:t>
            </w:r>
          </w:p>
          <w:p w14:paraId="51106C66" w14:textId="77777777" w:rsidR="00216BE2" w:rsidRPr="00BB038B" w:rsidRDefault="00216BE2" w:rsidP="001A368C">
            <w:pPr>
              <w:jc w:val="right"/>
              <w:rPr>
                <w:sz w:val="22"/>
                <w:szCs w:val="22"/>
                <w:lang w:val="hu-HU"/>
              </w:rPr>
            </w:pPr>
          </w:p>
        </w:tc>
        <w:tc>
          <w:tcPr>
            <w:tcW w:w="828" w:type="pct"/>
          </w:tcPr>
          <w:p w14:paraId="7E1B67BB" w14:textId="77777777" w:rsidR="00216BE2" w:rsidRPr="00BB038B" w:rsidRDefault="00216BE2" w:rsidP="001A368C">
            <w:pPr>
              <w:jc w:val="right"/>
              <w:rPr>
                <w:sz w:val="22"/>
                <w:szCs w:val="22"/>
                <w:lang w:val="hu-HU"/>
              </w:rPr>
            </w:pPr>
            <w:r w:rsidRPr="00BB038B">
              <w:rPr>
                <w:sz w:val="22"/>
                <w:szCs w:val="22"/>
                <w:lang w:val="hu-HU"/>
              </w:rPr>
              <w:t>3 882 064 €</w:t>
            </w:r>
          </w:p>
        </w:tc>
      </w:tr>
      <w:tr w:rsidR="00216BE2" w:rsidRPr="00BB038B" w14:paraId="63D50D5B" w14:textId="77777777" w:rsidTr="001A368C">
        <w:tc>
          <w:tcPr>
            <w:tcW w:w="1623" w:type="pct"/>
          </w:tcPr>
          <w:p w14:paraId="28B0EEC6" w14:textId="77777777" w:rsidR="00216BE2" w:rsidRPr="00BB038B" w:rsidRDefault="00216BE2" w:rsidP="001A368C">
            <w:pPr>
              <w:rPr>
                <w:sz w:val="22"/>
                <w:szCs w:val="22"/>
                <w:lang w:val="hu-HU"/>
              </w:rPr>
            </w:pPr>
            <w:r w:rsidRPr="00BB038B">
              <w:rPr>
                <w:sz w:val="22"/>
                <w:szCs w:val="22"/>
                <w:lang w:val="hu-HU"/>
              </w:rPr>
              <w:t>Folyó + tőke kiadások + pénzügyi műveletek</w:t>
            </w:r>
          </w:p>
        </w:tc>
        <w:tc>
          <w:tcPr>
            <w:tcW w:w="892" w:type="pct"/>
          </w:tcPr>
          <w:p w14:paraId="26C4F613" w14:textId="77777777" w:rsidR="00216BE2" w:rsidRPr="00BB038B" w:rsidRDefault="00216BE2" w:rsidP="001A368C">
            <w:pPr>
              <w:jc w:val="right"/>
              <w:rPr>
                <w:sz w:val="22"/>
                <w:szCs w:val="22"/>
                <w:lang w:val="hu-HU"/>
              </w:rPr>
            </w:pPr>
            <w:r w:rsidRPr="00BB038B">
              <w:rPr>
                <w:sz w:val="22"/>
                <w:szCs w:val="22"/>
                <w:lang w:val="hu-HU"/>
              </w:rPr>
              <w:t>1 980 639 €</w:t>
            </w:r>
          </w:p>
        </w:tc>
        <w:tc>
          <w:tcPr>
            <w:tcW w:w="828" w:type="pct"/>
          </w:tcPr>
          <w:p w14:paraId="6D211011" w14:textId="77777777" w:rsidR="00216BE2" w:rsidRPr="00BB038B" w:rsidRDefault="00216BE2" w:rsidP="001A368C">
            <w:pPr>
              <w:jc w:val="right"/>
              <w:rPr>
                <w:sz w:val="22"/>
                <w:szCs w:val="22"/>
                <w:lang w:val="hu-HU"/>
              </w:rPr>
            </w:pPr>
            <w:r w:rsidRPr="00BB038B">
              <w:rPr>
                <w:sz w:val="22"/>
                <w:szCs w:val="22"/>
                <w:lang w:val="hu-HU"/>
              </w:rPr>
              <w:t>2 437 641 €</w:t>
            </w:r>
          </w:p>
        </w:tc>
        <w:tc>
          <w:tcPr>
            <w:tcW w:w="828" w:type="pct"/>
          </w:tcPr>
          <w:p w14:paraId="28723BDC" w14:textId="77777777" w:rsidR="00216BE2" w:rsidRPr="00BB038B" w:rsidRDefault="00216BE2" w:rsidP="001A368C">
            <w:pPr>
              <w:jc w:val="right"/>
              <w:rPr>
                <w:sz w:val="22"/>
                <w:szCs w:val="22"/>
                <w:lang w:val="hu-HU"/>
              </w:rPr>
            </w:pPr>
            <w:r w:rsidRPr="00BB038B">
              <w:rPr>
                <w:sz w:val="22"/>
                <w:szCs w:val="22"/>
                <w:lang w:val="hu-HU"/>
              </w:rPr>
              <w:t>2 530 509 €</w:t>
            </w:r>
          </w:p>
        </w:tc>
        <w:tc>
          <w:tcPr>
            <w:tcW w:w="828" w:type="pct"/>
          </w:tcPr>
          <w:p w14:paraId="416F3F1D" w14:textId="77777777" w:rsidR="00216BE2" w:rsidRPr="00BB038B" w:rsidRDefault="00216BE2" w:rsidP="001A368C">
            <w:pPr>
              <w:jc w:val="right"/>
              <w:rPr>
                <w:sz w:val="22"/>
                <w:szCs w:val="22"/>
                <w:lang w:val="hu-HU"/>
              </w:rPr>
            </w:pPr>
            <w:r w:rsidRPr="00BB038B">
              <w:rPr>
                <w:sz w:val="22"/>
                <w:szCs w:val="22"/>
                <w:lang w:val="hu-HU"/>
              </w:rPr>
              <w:t>3 852 865 €</w:t>
            </w:r>
          </w:p>
        </w:tc>
      </w:tr>
      <w:tr w:rsidR="00216BE2" w:rsidRPr="00BB038B" w14:paraId="3CD22E51" w14:textId="77777777" w:rsidTr="001A368C">
        <w:tc>
          <w:tcPr>
            <w:tcW w:w="1623" w:type="pct"/>
          </w:tcPr>
          <w:p w14:paraId="7F6E4362" w14:textId="29CEAB05" w:rsidR="00216BE2" w:rsidRPr="00BB038B" w:rsidRDefault="001D7A90" w:rsidP="001A368C">
            <w:pPr>
              <w:rPr>
                <w:sz w:val="22"/>
                <w:szCs w:val="22"/>
                <w:lang w:val="hu-HU"/>
              </w:rPr>
            </w:pPr>
            <w:r>
              <w:rPr>
                <w:sz w:val="22"/>
                <w:szCs w:val="22"/>
                <w:lang w:val="hu-HU"/>
              </w:rPr>
              <w:t>A 2021-es gazdálkodás</w:t>
            </w:r>
          </w:p>
        </w:tc>
        <w:tc>
          <w:tcPr>
            <w:tcW w:w="892" w:type="pct"/>
          </w:tcPr>
          <w:p w14:paraId="441BF2F3" w14:textId="77777777" w:rsidR="00216BE2" w:rsidRPr="00BB038B" w:rsidRDefault="00216BE2" w:rsidP="001A368C">
            <w:pPr>
              <w:jc w:val="right"/>
              <w:rPr>
                <w:sz w:val="22"/>
                <w:szCs w:val="22"/>
                <w:lang w:val="hu-HU"/>
              </w:rPr>
            </w:pPr>
            <w:r w:rsidRPr="00BB038B">
              <w:rPr>
                <w:sz w:val="22"/>
                <w:szCs w:val="22"/>
                <w:lang w:val="hu-HU"/>
              </w:rPr>
              <w:t>1 180 646 €</w:t>
            </w:r>
          </w:p>
        </w:tc>
        <w:tc>
          <w:tcPr>
            <w:tcW w:w="828" w:type="pct"/>
          </w:tcPr>
          <w:p w14:paraId="7F4420ED" w14:textId="77777777" w:rsidR="00216BE2" w:rsidRPr="00BB038B" w:rsidRDefault="00216BE2" w:rsidP="001A368C">
            <w:pPr>
              <w:jc w:val="right"/>
              <w:rPr>
                <w:sz w:val="22"/>
                <w:szCs w:val="22"/>
                <w:lang w:val="hu-HU"/>
              </w:rPr>
            </w:pPr>
            <w:r w:rsidRPr="00BB038B">
              <w:rPr>
                <w:sz w:val="22"/>
                <w:szCs w:val="22"/>
                <w:lang w:val="hu-HU"/>
              </w:rPr>
              <w:t>1 320 770 €</w:t>
            </w:r>
          </w:p>
        </w:tc>
        <w:tc>
          <w:tcPr>
            <w:tcW w:w="828" w:type="pct"/>
          </w:tcPr>
          <w:p w14:paraId="73B01D54" w14:textId="77777777" w:rsidR="00216BE2" w:rsidRPr="00BB038B" w:rsidRDefault="00216BE2" w:rsidP="001A368C">
            <w:pPr>
              <w:jc w:val="right"/>
              <w:rPr>
                <w:sz w:val="22"/>
                <w:szCs w:val="22"/>
                <w:lang w:val="hu-HU"/>
              </w:rPr>
            </w:pPr>
            <w:r w:rsidRPr="00BB038B">
              <w:rPr>
                <w:sz w:val="22"/>
                <w:szCs w:val="22"/>
                <w:lang w:val="hu-HU"/>
              </w:rPr>
              <w:t>1 515 181 €</w:t>
            </w:r>
          </w:p>
        </w:tc>
        <w:tc>
          <w:tcPr>
            <w:tcW w:w="828" w:type="pct"/>
          </w:tcPr>
          <w:p w14:paraId="46621BD2" w14:textId="77777777" w:rsidR="00216BE2" w:rsidRPr="00BB038B" w:rsidRDefault="00216BE2" w:rsidP="001A368C">
            <w:pPr>
              <w:jc w:val="right"/>
              <w:rPr>
                <w:sz w:val="22"/>
                <w:szCs w:val="22"/>
                <w:lang w:val="hu-HU"/>
              </w:rPr>
            </w:pPr>
            <w:r w:rsidRPr="00BB038B">
              <w:rPr>
                <w:sz w:val="22"/>
                <w:szCs w:val="22"/>
                <w:lang w:val="hu-HU"/>
              </w:rPr>
              <w:t>29 199 €</w:t>
            </w:r>
          </w:p>
        </w:tc>
      </w:tr>
    </w:tbl>
    <w:p w14:paraId="6647A9E6" w14:textId="77777777" w:rsidR="00216BE2" w:rsidRPr="00BB038B" w:rsidRDefault="00216BE2" w:rsidP="00216BE2">
      <w:pPr>
        <w:rPr>
          <w:sz w:val="22"/>
          <w:szCs w:val="22"/>
          <w:lang w:val="hu-HU"/>
        </w:rPr>
      </w:pPr>
    </w:p>
    <w:p w14:paraId="664DB98A" w14:textId="77777777" w:rsidR="00216BE2" w:rsidRPr="00BB038B" w:rsidRDefault="00216BE2" w:rsidP="001D7A90">
      <w:pPr>
        <w:ind w:firstLine="284"/>
        <w:jc w:val="both"/>
        <w:rPr>
          <w:sz w:val="22"/>
          <w:szCs w:val="22"/>
          <w:lang w:val="hu-HU"/>
        </w:rPr>
      </w:pPr>
      <w:r w:rsidRPr="00BB038B">
        <w:rPr>
          <w:sz w:val="22"/>
          <w:szCs w:val="22"/>
          <w:lang w:val="hu-HU"/>
        </w:rPr>
        <w:lastRenderedPageBreak/>
        <w:t xml:space="preserve">A költségvetési gazdálkodás mérlege - az önkormányzat költségvetésének összes bevételének és kiadásának összevetése alapján a következőket állapítom meg: </w:t>
      </w:r>
    </w:p>
    <w:p w14:paraId="4ED3CCEE" w14:textId="77777777" w:rsidR="00216BE2" w:rsidRPr="00BB038B" w:rsidRDefault="00216BE2" w:rsidP="001D7A90">
      <w:pPr>
        <w:ind w:firstLine="284"/>
        <w:jc w:val="both"/>
        <w:rPr>
          <w:sz w:val="22"/>
          <w:szCs w:val="22"/>
          <w:lang w:val="hu-HU"/>
        </w:rPr>
      </w:pPr>
    </w:p>
    <w:p w14:paraId="2E69B295" w14:textId="77777777" w:rsidR="00216BE2" w:rsidRPr="00BB038B" w:rsidRDefault="00216BE2" w:rsidP="001D7A90">
      <w:pPr>
        <w:ind w:firstLine="284"/>
        <w:jc w:val="both"/>
        <w:rPr>
          <w:sz w:val="22"/>
          <w:szCs w:val="22"/>
          <w:lang w:val="hu-HU"/>
        </w:rPr>
      </w:pPr>
      <w:r w:rsidRPr="00BB038B">
        <w:rPr>
          <w:sz w:val="22"/>
          <w:szCs w:val="22"/>
          <w:lang w:val="hu-HU"/>
        </w:rPr>
        <w:t xml:space="preserve">A tényleges folyó bevételek és folyó kiadások egyenlege - az iskolai intézmények és a törvényileg kizárt pénzeszközök nélkül - kerekítés után 1 566 962 EUR folyó költségvetési többletet mutat. </w:t>
      </w:r>
    </w:p>
    <w:p w14:paraId="27F4DC17" w14:textId="77777777" w:rsidR="00216BE2" w:rsidRPr="00BB038B" w:rsidRDefault="00216BE2" w:rsidP="001D7A90">
      <w:pPr>
        <w:ind w:firstLine="284"/>
        <w:jc w:val="both"/>
        <w:rPr>
          <w:sz w:val="22"/>
          <w:szCs w:val="22"/>
          <w:lang w:val="hu-HU"/>
        </w:rPr>
      </w:pPr>
      <w:r w:rsidRPr="00BB038B">
        <w:rPr>
          <w:sz w:val="22"/>
          <w:szCs w:val="22"/>
          <w:lang w:val="hu-HU"/>
        </w:rPr>
        <w:t xml:space="preserve">A tényleges tőkebevételek és tőkekiadások egyenlege kerekítés után 58 490 EUR tőkehiányt mutat. </w:t>
      </w:r>
    </w:p>
    <w:p w14:paraId="77AC2FA6" w14:textId="77777777" w:rsidR="00216BE2" w:rsidRPr="00BB038B" w:rsidRDefault="00216BE2" w:rsidP="001D7A90">
      <w:pPr>
        <w:ind w:firstLine="284"/>
        <w:jc w:val="both"/>
        <w:rPr>
          <w:sz w:val="22"/>
          <w:szCs w:val="22"/>
          <w:lang w:val="hu-HU"/>
        </w:rPr>
      </w:pPr>
    </w:p>
    <w:p w14:paraId="23ACF695" w14:textId="77777777" w:rsidR="00216BE2" w:rsidRPr="00BB038B" w:rsidRDefault="00216BE2" w:rsidP="001D7A90">
      <w:pPr>
        <w:ind w:firstLine="284"/>
        <w:jc w:val="both"/>
        <w:rPr>
          <w:sz w:val="22"/>
          <w:szCs w:val="22"/>
          <w:lang w:val="hu-HU"/>
        </w:rPr>
      </w:pPr>
      <w:r w:rsidRPr="00BB038B">
        <w:rPr>
          <w:sz w:val="22"/>
          <w:szCs w:val="22"/>
          <w:lang w:val="hu-HU"/>
        </w:rPr>
        <w:t xml:space="preserve">A tőkejellegű költségvetési hiány az önkormányzat által tervezett és az önkormányzat által jóváhagyott, 2021-ben végrehajtott beruházásokból adódott, amelyeket részben projektfinanszírozással támogattak.   </w:t>
      </w:r>
    </w:p>
    <w:p w14:paraId="3D7C6E99" w14:textId="77777777" w:rsidR="00216BE2" w:rsidRPr="00BB038B" w:rsidRDefault="00216BE2" w:rsidP="001D7A90">
      <w:pPr>
        <w:ind w:firstLine="284"/>
        <w:jc w:val="both"/>
        <w:rPr>
          <w:sz w:val="22"/>
          <w:szCs w:val="22"/>
          <w:lang w:val="hu-HU"/>
        </w:rPr>
      </w:pPr>
      <w:r w:rsidRPr="00BB038B">
        <w:rPr>
          <w:sz w:val="22"/>
          <w:szCs w:val="22"/>
          <w:lang w:val="hu-HU"/>
        </w:rPr>
        <w:t xml:space="preserve">A költségvetési mutatók általános teljesítése, beleértve az iskolai létesítményeket és a törvényileg kizárt pénzeszközöket: </w:t>
      </w: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2"/>
        <w:gridCol w:w="1698"/>
        <w:gridCol w:w="1600"/>
        <w:gridCol w:w="1293"/>
        <w:gridCol w:w="2484"/>
      </w:tblGrid>
      <w:tr w:rsidR="00216BE2" w:rsidRPr="00BB038B" w14:paraId="3EC7F6EB" w14:textId="77777777" w:rsidTr="00B2279C">
        <w:tc>
          <w:tcPr>
            <w:tcW w:w="1302" w:type="pct"/>
          </w:tcPr>
          <w:p w14:paraId="69ABAD76" w14:textId="77777777" w:rsidR="00216BE2" w:rsidRPr="00BB038B" w:rsidRDefault="00216BE2" w:rsidP="00B94615">
            <w:pPr>
              <w:ind w:right="-71"/>
              <w:rPr>
                <w:sz w:val="22"/>
                <w:szCs w:val="22"/>
                <w:lang w:val="hu-HU"/>
              </w:rPr>
            </w:pPr>
            <w:r w:rsidRPr="00BB038B">
              <w:rPr>
                <w:sz w:val="22"/>
                <w:szCs w:val="22"/>
                <w:lang w:val="hu-HU"/>
              </w:rPr>
              <w:t>Költségvetés 2021</w:t>
            </w:r>
          </w:p>
        </w:tc>
        <w:tc>
          <w:tcPr>
            <w:tcW w:w="887" w:type="pct"/>
          </w:tcPr>
          <w:p w14:paraId="7A2A6573" w14:textId="77777777" w:rsidR="00216BE2" w:rsidRPr="00BB038B" w:rsidRDefault="00216BE2" w:rsidP="00B2279C">
            <w:pPr>
              <w:ind w:left="-73" w:right="-74" w:firstLine="54"/>
              <w:jc w:val="center"/>
              <w:rPr>
                <w:sz w:val="22"/>
                <w:szCs w:val="22"/>
                <w:lang w:val="hu-HU"/>
              </w:rPr>
            </w:pPr>
            <w:r w:rsidRPr="00BB038B">
              <w:rPr>
                <w:sz w:val="22"/>
                <w:szCs w:val="22"/>
                <w:lang w:val="hu-HU"/>
              </w:rPr>
              <w:t>Jóváhagyott költségvetés</w:t>
            </w:r>
          </w:p>
        </w:tc>
        <w:tc>
          <w:tcPr>
            <w:tcW w:w="836" w:type="pct"/>
          </w:tcPr>
          <w:p w14:paraId="4782E7F6" w14:textId="77777777" w:rsidR="00216BE2" w:rsidRPr="00BB038B" w:rsidRDefault="00216BE2" w:rsidP="00B2279C">
            <w:pPr>
              <w:ind w:left="-73" w:right="-70" w:firstLine="54"/>
              <w:jc w:val="center"/>
              <w:rPr>
                <w:sz w:val="22"/>
                <w:szCs w:val="22"/>
                <w:lang w:val="hu-HU"/>
              </w:rPr>
            </w:pPr>
            <w:r w:rsidRPr="00BB038B">
              <w:rPr>
                <w:sz w:val="22"/>
                <w:szCs w:val="22"/>
                <w:lang w:val="hu-HU"/>
              </w:rPr>
              <w:t>Módosított költségvetés</w:t>
            </w:r>
          </w:p>
        </w:tc>
        <w:tc>
          <w:tcPr>
            <w:tcW w:w="676" w:type="pct"/>
          </w:tcPr>
          <w:p w14:paraId="04099386" w14:textId="63F212A4" w:rsidR="00216BE2" w:rsidRPr="00B2279C" w:rsidRDefault="00216BE2" w:rsidP="00B2279C">
            <w:pPr>
              <w:ind w:left="-68" w:right="-65" w:firstLine="54"/>
              <w:rPr>
                <w:sz w:val="20"/>
                <w:szCs w:val="20"/>
                <w:lang w:val="hu-HU"/>
              </w:rPr>
            </w:pPr>
            <w:r w:rsidRPr="00B2279C">
              <w:rPr>
                <w:sz w:val="20"/>
                <w:szCs w:val="20"/>
                <w:lang w:val="hu-HU"/>
              </w:rPr>
              <w:t xml:space="preserve">A </w:t>
            </w:r>
            <w:r w:rsidR="00B2279C">
              <w:rPr>
                <w:sz w:val="20"/>
                <w:szCs w:val="20"/>
                <w:lang w:val="hu-HU"/>
              </w:rPr>
              <w:t>k</w:t>
            </w:r>
            <w:r w:rsidRPr="00B2279C">
              <w:rPr>
                <w:sz w:val="20"/>
                <w:szCs w:val="20"/>
                <w:lang w:val="hu-HU"/>
              </w:rPr>
              <w:t>öltségvetés végrehajtása</w:t>
            </w:r>
          </w:p>
        </w:tc>
        <w:tc>
          <w:tcPr>
            <w:tcW w:w="1298" w:type="pct"/>
            <w:vAlign w:val="center"/>
          </w:tcPr>
          <w:p w14:paraId="7E6D3645" w14:textId="77777777" w:rsidR="00216BE2" w:rsidRPr="00B2279C" w:rsidRDefault="00216BE2" w:rsidP="00B2279C">
            <w:pPr>
              <w:ind w:left="-68" w:right="-65" w:firstLine="68"/>
              <w:jc w:val="center"/>
              <w:rPr>
                <w:sz w:val="16"/>
                <w:szCs w:val="16"/>
                <w:lang w:val="hu-HU"/>
              </w:rPr>
            </w:pPr>
            <w:r w:rsidRPr="00B2279C">
              <w:rPr>
                <w:sz w:val="16"/>
                <w:szCs w:val="16"/>
                <w:lang w:val="hu-HU"/>
              </w:rPr>
              <w:t>Tényleges, beleértve az iskolákat a kizárások levonásával együtt 2021.12.31-én.</w:t>
            </w:r>
          </w:p>
        </w:tc>
      </w:tr>
      <w:tr w:rsidR="00216BE2" w:rsidRPr="00BB038B" w14:paraId="09A9D24B" w14:textId="77777777" w:rsidTr="00B2279C">
        <w:tc>
          <w:tcPr>
            <w:tcW w:w="1302" w:type="pct"/>
            <w:vAlign w:val="center"/>
          </w:tcPr>
          <w:p w14:paraId="185866F9" w14:textId="77777777" w:rsidR="00216BE2" w:rsidRPr="00BB038B" w:rsidRDefault="00216BE2" w:rsidP="00B94615">
            <w:pPr>
              <w:ind w:right="-71"/>
              <w:rPr>
                <w:sz w:val="22"/>
                <w:szCs w:val="22"/>
                <w:lang w:val="hu-HU"/>
              </w:rPr>
            </w:pPr>
            <w:r w:rsidRPr="00BB038B">
              <w:rPr>
                <w:sz w:val="22"/>
                <w:szCs w:val="22"/>
                <w:lang w:val="hu-HU"/>
              </w:rPr>
              <w:t>Folyó és tőkejövedelmek</w:t>
            </w:r>
          </w:p>
        </w:tc>
        <w:tc>
          <w:tcPr>
            <w:tcW w:w="887" w:type="pct"/>
          </w:tcPr>
          <w:p w14:paraId="12730A85" w14:textId="77777777" w:rsidR="00216BE2" w:rsidRPr="00BB038B" w:rsidRDefault="00216BE2" w:rsidP="00B2279C">
            <w:pPr>
              <w:ind w:left="-19" w:firstLine="54"/>
              <w:jc w:val="right"/>
              <w:rPr>
                <w:sz w:val="22"/>
                <w:szCs w:val="22"/>
                <w:lang w:val="hu-HU"/>
              </w:rPr>
            </w:pPr>
            <w:r w:rsidRPr="00BB038B">
              <w:rPr>
                <w:sz w:val="22"/>
                <w:szCs w:val="22"/>
                <w:lang w:val="hu-HU"/>
              </w:rPr>
              <w:t>3 161 285 €</w:t>
            </w:r>
          </w:p>
        </w:tc>
        <w:tc>
          <w:tcPr>
            <w:tcW w:w="836" w:type="pct"/>
          </w:tcPr>
          <w:p w14:paraId="62673C4C" w14:textId="77777777" w:rsidR="00216BE2" w:rsidRPr="00BB038B" w:rsidRDefault="00216BE2" w:rsidP="00B2279C">
            <w:pPr>
              <w:ind w:left="-19" w:firstLine="54"/>
              <w:jc w:val="right"/>
              <w:rPr>
                <w:sz w:val="22"/>
                <w:szCs w:val="22"/>
                <w:lang w:val="hu-HU"/>
              </w:rPr>
            </w:pPr>
            <w:r w:rsidRPr="00BB038B">
              <w:rPr>
                <w:sz w:val="22"/>
                <w:szCs w:val="22"/>
                <w:lang w:val="hu-HU"/>
              </w:rPr>
              <w:t>3 651 508 €</w:t>
            </w:r>
          </w:p>
        </w:tc>
        <w:tc>
          <w:tcPr>
            <w:tcW w:w="676" w:type="pct"/>
          </w:tcPr>
          <w:p w14:paraId="2D81215A" w14:textId="77777777" w:rsidR="00216BE2" w:rsidRPr="00BB038B" w:rsidRDefault="00216BE2" w:rsidP="00B2279C">
            <w:pPr>
              <w:ind w:left="-19" w:firstLine="54"/>
              <w:jc w:val="right"/>
              <w:rPr>
                <w:sz w:val="22"/>
                <w:szCs w:val="22"/>
                <w:lang w:val="hu-HU"/>
              </w:rPr>
            </w:pPr>
            <w:r w:rsidRPr="00BB038B">
              <w:rPr>
                <w:sz w:val="22"/>
                <w:szCs w:val="22"/>
                <w:lang w:val="hu-HU"/>
              </w:rPr>
              <w:t>3 938 787 €</w:t>
            </w:r>
          </w:p>
        </w:tc>
        <w:tc>
          <w:tcPr>
            <w:tcW w:w="1298" w:type="pct"/>
          </w:tcPr>
          <w:p w14:paraId="4DE94932" w14:textId="77777777" w:rsidR="00216BE2" w:rsidRPr="00BB038B" w:rsidRDefault="00216BE2" w:rsidP="00B2279C">
            <w:pPr>
              <w:ind w:left="-77"/>
              <w:jc w:val="right"/>
              <w:rPr>
                <w:sz w:val="22"/>
                <w:szCs w:val="22"/>
                <w:lang w:val="hu-HU"/>
              </w:rPr>
            </w:pPr>
            <w:r w:rsidRPr="00BB038B">
              <w:rPr>
                <w:sz w:val="22"/>
                <w:szCs w:val="22"/>
                <w:lang w:val="hu-HU"/>
              </w:rPr>
              <w:t>3 775 161 €</w:t>
            </w:r>
          </w:p>
        </w:tc>
      </w:tr>
      <w:tr w:rsidR="00216BE2" w:rsidRPr="00BB038B" w14:paraId="7DE81741" w14:textId="77777777" w:rsidTr="00B2279C">
        <w:tc>
          <w:tcPr>
            <w:tcW w:w="1302" w:type="pct"/>
            <w:vAlign w:val="center"/>
          </w:tcPr>
          <w:p w14:paraId="52F53387" w14:textId="77777777" w:rsidR="00216BE2" w:rsidRPr="00BB038B" w:rsidRDefault="00216BE2" w:rsidP="00B94615">
            <w:pPr>
              <w:ind w:right="-71"/>
              <w:rPr>
                <w:sz w:val="22"/>
                <w:szCs w:val="22"/>
                <w:lang w:val="hu-HU"/>
              </w:rPr>
            </w:pPr>
            <w:r w:rsidRPr="00BB038B">
              <w:rPr>
                <w:sz w:val="22"/>
                <w:szCs w:val="22"/>
                <w:lang w:val="hu-HU"/>
              </w:rPr>
              <w:t xml:space="preserve"> Folyó és tőkekiadások</w:t>
            </w:r>
          </w:p>
        </w:tc>
        <w:tc>
          <w:tcPr>
            <w:tcW w:w="887" w:type="pct"/>
          </w:tcPr>
          <w:p w14:paraId="23C6A94C" w14:textId="77777777" w:rsidR="00216BE2" w:rsidRPr="00BB038B" w:rsidRDefault="00216BE2" w:rsidP="00B2279C">
            <w:pPr>
              <w:ind w:left="-19" w:firstLine="54"/>
              <w:jc w:val="right"/>
              <w:rPr>
                <w:sz w:val="22"/>
                <w:szCs w:val="22"/>
                <w:lang w:val="hu-HU"/>
              </w:rPr>
            </w:pPr>
            <w:r w:rsidRPr="00BB038B">
              <w:rPr>
                <w:sz w:val="22"/>
                <w:szCs w:val="22"/>
                <w:lang w:val="hu-HU"/>
              </w:rPr>
              <w:t>1 907 639 €</w:t>
            </w:r>
          </w:p>
        </w:tc>
        <w:tc>
          <w:tcPr>
            <w:tcW w:w="836" w:type="pct"/>
          </w:tcPr>
          <w:p w14:paraId="175987A0" w14:textId="77777777" w:rsidR="00216BE2" w:rsidRPr="00BB038B" w:rsidRDefault="00216BE2" w:rsidP="00B2279C">
            <w:pPr>
              <w:ind w:left="-19" w:firstLine="54"/>
              <w:jc w:val="right"/>
              <w:rPr>
                <w:sz w:val="22"/>
                <w:szCs w:val="22"/>
                <w:lang w:val="hu-HU"/>
              </w:rPr>
            </w:pPr>
            <w:r w:rsidRPr="00BB038B">
              <w:rPr>
                <w:sz w:val="22"/>
                <w:szCs w:val="22"/>
                <w:lang w:val="hu-HU"/>
              </w:rPr>
              <w:t>2 347 641 €</w:t>
            </w:r>
          </w:p>
        </w:tc>
        <w:tc>
          <w:tcPr>
            <w:tcW w:w="676" w:type="pct"/>
          </w:tcPr>
          <w:p w14:paraId="60B4D5BF" w14:textId="77777777" w:rsidR="00216BE2" w:rsidRPr="00BB038B" w:rsidRDefault="00216BE2" w:rsidP="00B2279C">
            <w:pPr>
              <w:ind w:left="-19" w:firstLine="54"/>
              <w:jc w:val="right"/>
              <w:rPr>
                <w:sz w:val="22"/>
                <w:szCs w:val="22"/>
                <w:lang w:val="hu-HU"/>
              </w:rPr>
            </w:pPr>
            <w:r w:rsidRPr="00BB038B">
              <w:rPr>
                <w:sz w:val="22"/>
                <w:szCs w:val="22"/>
                <w:lang w:val="hu-HU"/>
              </w:rPr>
              <w:t>2 430 315 €</w:t>
            </w:r>
          </w:p>
        </w:tc>
        <w:tc>
          <w:tcPr>
            <w:tcW w:w="1298" w:type="pct"/>
          </w:tcPr>
          <w:p w14:paraId="1478EB50" w14:textId="77777777" w:rsidR="00216BE2" w:rsidRPr="00BB038B" w:rsidRDefault="00216BE2" w:rsidP="00B2279C">
            <w:pPr>
              <w:ind w:left="-77"/>
              <w:jc w:val="right"/>
              <w:rPr>
                <w:sz w:val="22"/>
                <w:szCs w:val="22"/>
                <w:lang w:val="hu-HU"/>
              </w:rPr>
            </w:pPr>
            <w:r w:rsidRPr="00BB038B">
              <w:rPr>
                <w:sz w:val="22"/>
                <w:szCs w:val="22"/>
                <w:lang w:val="hu-HU"/>
              </w:rPr>
              <w:t>3 752 671 €</w:t>
            </w:r>
          </w:p>
        </w:tc>
      </w:tr>
      <w:tr w:rsidR="00216BE2" w:rsidRPr="00BB038B" w14:paraId="2579DFB7" w14:textId="77777777" w:rsidTr="00B94615">
        <w:trPr>
          <w:trHeight w:val="79"/>
        </w:trPr>
        <w:tc>
          <w:tcPr>
            <w:tcW w:w="1302" w:type="pct"/>
            <w:vAlign w:val="center"/>
          </w:tcPr>
          <w:p w14:paraId="2CCC3D0A" w14:textId="10E0D61A" w:rsidR="00216BE2" w:rsidRPr="00BB038B" w:rsidRDefault="00216BE2" w:rsidP="00B94615">
            <w:pPr>
              <w:ind w:right="-71"/>
              <w:rPr>
                <w:sz w:val="22"/>
                <w:szCs w:val="22"/>
                <w:lang w:val="hu-HU"/>
              </w:rPr>
            </w:pPr>
            <w:r w:rsidRPr="00BB038B">
              <w:rPr>
                <w:sz w:val="22"/>
                <w:szCs w:val="22"/>
                <w:lang w:val="hu-HU"/>
              </w:rPr>
              <w:t>Költségvetési eredmény + többlet, – hiány</w:t>
            </w:r>
          </w:p>
        </w:tc>
        <w:tc>
          <w:tcPr>
            <w:tcW w:w="887" w:type="pct"/>
          </w:tcPr>
          <w:p w14:paraId="324E7E0D" w14:textId="126DFD00" w:rsidR="00216BE2" w:rsidRPr="005D6684" w:rsidRDefault="005D6684" w:rsidP="005D6684">
            <w:pPr>
              <w:pStyle w:val="Odsekzoznamu"/>
              <w:ind w:left="-19"/>
              <w:jc w:val="right"/>
              <w:rPr>
                <w:sz w:val="22"/>
                <w:szCs w:val="22"/>
                <w:lang w:val="hu-HU"/>
              </w:rPr>
            </w:pPr>
            <w:r>
              <w:rPr>
                <w:sz w:val="22"/>
                <w:szCs w:val="22"/>
                <w:lang w:val="hu-HU"/>
              </w:rPr>
              <w:t>1 </w:t>
            </w:r>
            <w:r w:rsidR="00216BE2" w:rsidRPr="005D6684">
              <w:rPr>
                <w:sz w:val="22"/>
                <w:szCs w:val="22"/>
                <w:lang w:val="hu-HU"/>
              </w:rPr>
              <w:t>253 646 €</w:t>
            </w:r>
          </w:p>
        </w:tc>
        <w:tc>
          <w:tcPr>
            <w:tcW w:w="836" w:type="pct"/>
          </w:tcPr>
          <w:p w14:paraId="08469543" w14:textId="4263B430" w:rsidR="00216BE2" w:rsidRPr="005D6684" w:rsidRDefault="005D6684" w:rsidP="005D6684">
            <w:pPr>
              <w:jc w:val="right"/>
              <w:rPr>
                <w:sz w:val="22"/>
                <w:szCs w:val="22"/>
                <w:lang w:val="hu-HU"/>
              </w:rPr>
            </w:pPr>
            <w:r>
              <w:rPr>
                <w:sz w:val="22"/>
                <w:szCs w:val="22"/>
                <w:lang w:val="hu-HU"/>
              </w:rPr>
              <w:t>1 </w:t>
            </w:r>
            <w:r w:rsidR="00216BE2" w:rsidRPr="005D6684">
              <w:rPr>
                <w:sz w:val="22"/>
                <w:szCs w:val="22"/>
                <w:lang w:val="hu-HU"/>
              </w:rPr>
              <w:t>303 867 €</w:t>
            </w:r>
          </w:p>
        </w:tc>
        <w:tc>
          <w:tcPr>
            <w:tcW w:w="676" w:type="pct"/>
          </w:tcPr>
          <w:p w14:paraId="16D8EB55" w14:textId="05E8B81B" w:rsidR="00216BE2" w:rsidRPr="005D6684" w:rsidRDefault="005D6684" w:rsidP="005D6684">
            <w:pPr>
              <w:jc w:val="right"/>
              <w:rPr>
                <w:sz w:val="22"/>
                <w:szCs w:val="22"/>
                <w:lang w:val="hu-HU"/>
              </w:rPr>
            </w:pPr>
            <w:r>
              <w:rPr>
                <w:sz w:val="22"/>
                <w:szCs w:val="22"/>
                <w:lang w:val="hu-HU"/>
              </w:rPr>
              <w:t>1 </w:t>
            </w:r>
            <w:r w:rsidR="00216BE2" w:rsidRPr="005D6684">
              <w:rPr>
                <w:sz w:val="22"/>
                <w:szCs w:val="22"/>
                <w:lang w:val="hu-HU"/>
              </w:rPr>
              <w:t>508 472 €</w:t>
            </w:r>
          </w:p>
        </w:tc>
        <w:tc>
          <w:tcPr>
            <w:tcW w:w="1298" w:type="pct"/>
          </w:tcPr>
          <w:p w14:paraId="1AC8D401" w14:textId="257781A2" w:rsidR="00216BE2" w:rsidRPr="00BB038B" w:rsidRDefault="00B94615" w:rsidP="005D6684">
            <w:pPr>
              <w:jc w:val="right"/>
              <w:rPr>
                <w:b/>
                <w:bCs/>
                <w:sz w:val="22"/>
                <w:szCs w:val="22"/>
                <w:lang w:val="hu-HU"/>
              </w:rPr>
            </w:pPr>
            <w:r>
              <w:rPr>
                <w:b/>
                <w:bCs/>
                <w:sz w:val="22"/>
                <w:szCs w:val="22"/>
                <w:lang w:val="hu-HU"/>
              </w:rPr>
              <w:t>22</w:t>
            </w:r>
            <w:r w:rsidR="005D6684">
              <w:rPr>
                <w:b/>
                <w:bCs/>
                <w:sz w:val="22"/>
                <w:szCs w:val="22"/>
                <w:lang w:val="hu-HU"/>
              </w:rPr>
              <w:t> </w:t>
            </w:r>
            <w:r>
              <w:rPr>
                <w:b/>
                <w:bCs/>
                <w:sz w:val="22"/>
                <w:szCs w:val="22"/>
                <w:lang w:val="hu-HU"/>
              </w:rPr>
              <w:t>4</w:t>
            </w:r>
            <w:r w:rsidR="00216BE2" w:rsidRPr="00BB038B">
              <w:rPr>
                <w:b/>
                <w:bCs/>
                <w:sz w:val="22"/>
                <w:szCs w:val="22"/>
                <w:lang w:val="hu-HU"/>
              </w:rPr>
              <w:t>90 €</w:t>
            </w:r>
          </w:p>
        </w:tc>
      </w:tr>
    </w:tbl>
    <w:p w14:paraId="4F882F8B" w14:textId="77777777" w:rsidR="00216BE2" w:rsidRPr="00BB038B" w:rsidRDefault="00216BE2" w:rsidP="00B2279C">
      <w:pPr>
        <w:ind w:firstLine="567"/>
        <w:jc w:val="both"/>
        <w:rPr>
          <w:sz w:val="22"/>
          <w:szCs w:val="22"/>
          <w:lang w:val="hu-HU"/>
        </w:rPr>
      </w:pPr>
    </w:p>
    <w:p w14:paraId="3694CCF3" w14:textId="529BD873" w:rsidR="00216BE2" w:rsidRPr="00BB038B" w:rsidRDefault="00216BE2" w:rsidP="001D7A90">
      <w:pPr>
        <w:ind w:firstLine="284"/>
        <w:jc w:val="both"/>
        <w:rPr>
          <w:sz w:val="22"/>
          <w:szCs w:val="22"/>
          <w:lang w:val="hu-HU"/>
        </w:rPr>
      </w:pPr>
      <w:r w:rsidRPr="00BB038B">
        <w:rPr>
          <w:sz w:val="22"/>
          <w:szCs w:val="22"/>
          <w:lang w:val="hu-HU"/>
        </w:rPr>
        <w:t xml:space="preserve">A helyi önkormányzatok költségvetési szabályairól szóló törvény 10. § (3) bekezdés a) és b) pontja szerinti költségvetési gazdálkodás eredménye </w:t>
      </w:r>
      <w:r w:rsidR="00127769" w:rsidRPr="00BB038B">
        <w:rPr>
          <w:sz w:val="22"/>
          <w:szCs w:val="22"/>
          <w:lang w:val="hu-HU"/>
        </w:rPr>
        <w:t>–</w:t>
      </w:r>
      <w:r w:rsidRPr="00BB038B">
        <w:rPr>
          <w:sz w:val="22"/>
          <w:szCs w:val="22"/>
          <w:lang w:val="hu-HU"/>
        </w:rPr>
        <w:t xml:space="preserve"> beleértve az iskolai intézményeket és a törvényileg kizárt pénzeszközöket is </w:t>
      </w:r>
      <w:r w:rsidR="00127769" w:rsidRPr="00BB038B">
        <w:rPr>
          <w:sz w:val="22"/>
          <w:szCs w:val="22"/>
          <w:lang w:val="hu-HU"/>
        </w:rPr>
        <w:t>– összesen</w:t>
      </w:r>
      <w:r w:rsidRPr="00BB038B">
        <w:rPr>
          <w:sz w:val="22"/>
          <w:szCs w:val="22"/>
          <w:lang w:val="hu-HU"/>
        </w:rPr>
        <w:t xml:space="preserve"> </w:t>
      </w:r>
      <w:r w:rsidRPr="00BB038B">
        <w:rPr>
          <w:b/>
          <w:bCs/>
          <w:sz w:val="22"/>
          <w:szCs w:val="22"/>
          <w:lang w:val="hu-HU"/>
        </w:rPr>
        <w:t xml:space="preserve">22 489,83 EUR többletet </w:t>
      </w:r>
      <w:r w:rsidRPr="00BB038B">
        <w:rPr>
          <w:sz w:val="22"/>
          <w:szCs w:val="22"/>
          <w:lang w:val="hu-HU"/>
        </w:rPr>
        <w:t xml:space="preserve">mutat. </w:t>
      </w:r>
    </w:p>
    <w:p w14:paraId="05875DDF" w14:textId="77777777" w:rsidR="00216BE2" w:rsidRPr="00BB038B" w:rsidRDefault="00216BE2" w:rsidP="001D7A90">
      <w:pPr>
        <w:ind w:firstLine="284"/>
        <w:jc w:val="both"/>
        <w:rPr>
          <w:b/>
          <w:bCs/>
          <w:sz w:val="22"/>
          <w:szCs w:val="22"/>
          <w:lang w:val="hu-HU"/>
        </w:rPr>
      </w:pPr>
    </w:p>
    <w:p w14:paraId="3528F473" w14:textId="77777777" w:rsidR="00216BE2" w:rsidRPr="00BB038B" w:rsidRDefault="00216BE2" w:rsidP="001D7A90">
      <w:pPr>
        <w:ind w:firstLine="284"/>
        <w:rPr>
          <w:b/>
          <w:sz w:val="22"/>
          <w:szCs w:val="22"/>
          <w:lang w:val="hu-HU"/>
        </w:rPr>
      </w:pPr>
      <w:r w:rsidRPr="00BB038B">
        <w:rPr>
          <w:b/>
          <w:sz w:val="22"/>
          <w:szCs w:val="22"/>
          <w:lang w:val="hu-HU"/>
        </w:rPr>
        <w:t xml:space="preserve">A bevételi költségvetés végrehajtása: </w:t>
      </w:r>
    </w:p>
    <w:p w14:paraId="7F36C1B5" w14:textId="77777777" w:rsidR="00216BE2" w:rsidRPr="00BB038B" w:rsidRDefault="00216BE2" w:rsidP="001D7A90">
      <w:pPr>
        <w:ind w:firstLine="284"/>
        <w:jc w:val="both"/>
        <w:rPr>
          <w:b/>
          <w:sz w:val="22"/>
          <w:szCs w:val="22"/>
          <w:lang w:val="hu-HU"/>
        </w:rPr>
      </w:pPr>
      <w:r w:rsidRPr="00BB038B">
        <w:rPr>
          <w:b/>
          <w:sz w:val="22"/>
          <w:szCs w:val="22"/>
          <w:lang w:val="hu-HU"/>
        </w:rPr>
        <w:t xml:space="preserve">              </w:t>
      </w:r>
    </w:p>
    <w:p w14:paraId="72B2261A" w14:textId="77777777" w:rsidR="00216BE2" w:rsidRPr="00BB038B" w:rsidRDefault="00216BE2" w:rsidP="001D7A90">
      <w:pPr>
        <w:pStyle w:val="Zkladntext1"/>
        <w:tabs>
          <w:tab w:val="left" w:pos="426"/>
          <w:tab w:val="left" w:pos="1276"/>
        </w:tabs>
        <w:ind w:right="-1" w:firstLine="284"/>
        <w:rPr>
          <w:color w:val="auto"/>
          <w:spacing w:val="20"/>
          <w:sz w:val="22"/>
          <w:szCs w:val="22"/>
          <w:lang w:val="hu-HU"/>
        </w:rPr>
      </w:pPr>
      <w:r w:rsidRPr="00BB038B">
        <w:rPr>
          <w:color w:val="auto"/>
          <w:sz w:val="22"/>
          <w:szCs w:val="22"/>
          <w:lang w:val="hu-HU"/>
        </w:rPr>
        <w:t>100</w:t>
      </w:r>
      <w:r w:rsidRPr="00BB038B">
        <w:rPr>
          <w:color w:val="auto"/>
          <w:sz w:val="22"/>
          <w:szCs w:val="22"/>
          <w:lang w:val="hu-HU"/>
        </w:rPr>
        <w:tab/>
      </w:r>
      <w:r w:rsidRPr="00BB038B">
        <w:rPr>
          <w:color w:val="auto"/>
          <w:spacing w:val="20"/>
          <w:sz w:val="22"/>
          <w:szCs w:val="22"/>
          <w:lang w:val="hu-HU"/>
        </w:rPr>
        <w:t>Adóbevételek</w:t>
      </w:r>
    </w:p>
    <w:p w14:paraId="376C9C45" w14:textId="77777777" w:rsidR="00216BE2" w:rsidRPr="00BB038B" w:rsidRDefault="00216BE2" w:rsidP="001D7A90">
      <w:pPr>
        <w:pStyle w:val="Zkladntext1"/>
        <w:tabs>
          <w:tab w:val="left" w:pos="426"/>
          <w:tab w:val="left" w:pos="1276"/>
        </w:tabs>
        <w:ind w:right="-1" w:firstLine="284"/>
        <w:rPr>
          <w:color w:val="auto"/>
          <w:sz w:val="22"/>
          <w:szCs w:val="22"/>
          <w:lang w:val="hu-HU"/>
        </w:rPr>
      </w:pPr>
      <w:r w:rsidRPr="00BB038B">
        <w:rPr>
          <w:i/>
          <w:iCs/>
          <w:color w:val="auto"/>
          <w:sz w:val="22"/>
          <w:szCs w:val="22"/>
          <w:lang w:val="hu-HU"/>
        </w:rPr>
        <w:t xml:space="preserve">110 Jövedelem- és tőkeadók </w:t>
      </w:r>
    </w:p>
    <w:p w14:paraId="5CB3E166" w14:textId="77777777" w:rsidR="00216BE2" w:rsidRPr="00BB038B" w:rsidRDefault="00216BE2" w:rsidP="001D7A90">
      <w:pPr>
        <w:pStyle w:val="Zkladntext1"/>
        <w:tabs>
          <w:tab w:val="left" w:pos="426"/>
          <w:tab w:val="left" w:pos="1276"/>
        </w:tabs>
        <w:ind w:right="-1" w:firstLine="284"/>
        <w:rPr>
          <w:color w:val="auto"/>
          <w:sz w:val="22"/>
          <w:szCs w:val="22"/>
          <w:lang w:val="hu-HU"/>
        </w:rPr>
      </w:pPr>
      <w:r w:rsidRPr="00BB038B">
        <w:rPr>
          <w:i/>
          <w:iCs/>
          <w:color w:val="auto"/>
          <w:sz w:val="22"/>
          <w:szCs w:val="22"/>
          <w:lang w:val="hu-HU"/>
        </w:rPr>
        <w:t>120 Tulajdonadók</w:t>
      </w:r>
    </w:p>
    <w:p w14:paraId="7BDAFA31" w14:textId="77777777" w:rsidR="00216BE2" w:rsidRPr="00BB038B" w:rsidRDefault="00216BE2" w:rsidP="001D7A90">
      <w:pPr>
        <w:pStyle w:val="Zkladntext1"/>
        <w:tabs>
          <w:tab w:val="left" w:pos="426"/>
          <w:tab w:val="left" w:pos="1276"/>
        </w:tabs>
        <w:ind w:right="-1" w:firstLine="284"/>
        <w:rPr>
          <w:color w:val="auto"/>
          <w:sz w:val="22"/>
          <w:szCs w:val="22"/>
          <w:lang w:val="hu-HU"/>
        </w:rPr>
      </w:pPr>
      <w:r w:rsidRPr="00BB038B">
        <w:rPr>
          <w:i/>
          <w:iCs/>
          <w:color w:val="auto"/>
          <w:sz w:val="22"/>
          <w:szCs w:val="22"/>
          <w:lang w:val="hu-HU"/>
        </w:rPr>
        <w:t>130 Az árukra és szolgáltatásokra kivetett adók</w:t>
      </w:r>
    </w:p>
    <w:p w14:paraId="1ABD1879" w14:textId="77777777" w:rsidR="00216BE2" w:rsidRPr="00BB038B" w:rsidRDefault="00216BE2" w:rsidP="001D7A90">
      <w:pPr>
        <w:pStyle w:val="Zkladntext1"/>
        <w:tabs>
          <w:tab w:val="left" w:pos="426"/>
          <w:tab w:val="left" w:pos="1276"/>
        </w:tabs>
        <w:ind w:right="-1" w:firstLine="284"/>
        <w:rPr>
          <w:i/>
          <w:iCs/>
          <w:color w:val="auto"/>
          <w:sz w:val="22"/>
          <w:szCs w:val="22"/>
          <w:lang w:val="hu-HU"/>
        </w:rPr>
      </w:pPr>
      <w:r w:rsidRPr="00BB038B">
        <w:rPr>
          <w:i/>
          <w:iCs/>
          <w:color w:val="auto"/>
          <w:sz w:val="22"/>
          <w:szCs w:val="22"/>
          <w:lang w:val="hu-HU"/>
        </w:rPr>
        <w:t>140 A nemzetközi kereskedelmet és tranzakciókat terhelő adók</w:t>
      </w:r>
    </w:p>
    <w:p w14:paraId="6360985F" w14:textId="77777777" w:rsidR="00216BE2" w:rsidRPr="00BB038B" w:rsidRDefault="00216BE2" w:rsidP="001D7A90">
      <w:pPr>
        <w:pStyle w:val="Zkladntext1"/>
        <w:tabs>
          <w:tab w:val="left" w:pos="426"/>
          <w:tab w:val="left" w:pos="1276"/>
        </w:tabs>
        <w:ind w:right="-1" w:firstLine="284"/>
        <w:rPr>
          <w:i/>
          <w:iCs/>
          <w:color w:val="auto"/>
          <w:sz w:val="22"/>
          <w:szCs w:val="22"/>
          <w:lang w:val="hu-HU"/>
        </w:rPr>
      </w:pPr>
      <w:r w:rsidRPr="00BB038B">
        <w:rPr>
          <w:i/>
          <w:iCs/>
          <w:color w:val="auto"/>
          <w:sz w:val="22"/>
          <w:szCs w:val="22"/>
          <w:lang w:val="hu-HU"/>
        </w:rPr>
        <w:t xml:space="preserve">150 Biztosítások  </w:t>
      </w:r>
    </w:p>
    <w:p w14:paraId="0BC25A1E" w14:textId="77777777" w:rsidR="00216BE2" w:rsidRPr="00BB038B" w:rsidRDefault="00216BE2" w:rsidP="001D7A90">
      <w:pPr>
        <w:pStyle w:val="Zkladntext1"/>
        <w:tabs>
          <w:tab w:val="left" w:pos="360"/>
          <w:tab w:val="left" w:pos="1276"/>
        </w:tabs>
        <w:ind w:right="-1" w:firstLine="284"/>
        <w:rPr>
          <w:i/>
          <w:iCs/>
          <w:color w:val="auto"/>
          <w:sz w:val="22"/>
          <w:szCs w:val="22"/>
          <w:lang w:val="hu-HU"/>
        </w:rPr>
      </w:pPr>
      <w:r w:rsidRPr="00BB038B">
        <w:rPr>
          <w:i/>
          <w:iCs/>
          <w:color w:val="auto"/>
          <w:sz w:val="22"/>
          <w:szCs w:val="22"/>
          <w:lang w:val="hu-HU"/>
        </w:rPr>
        <w:t>190 Egyéb adók</w:t>
      </w:r>
    </w:p>
    <w:p w14:paraId="3A07F010" w14:textId="77777777" w:rsidR="00216BE2" w:rsidRPr="00BB038B" w:rsidRDefault="00216BE2" w:rsidP="00B2279C">
      <w:pPr>
        <w:pStyle w:val="Zkladntext1"/>
        <w:tabs>
          <w:tab w:val="left" w:pos="360"/>
          <w:tab w:val="left" w:pos="1276"/>
        </w:tabs>
        <w:ind w:right="-1" w:firstLine="567"/>
        <w:rPr>
          <w:i/>
          <w:iCs/>
          <w:color w:val="auto"/>
          <w:sz w:val="22"/>
          <w:szCs w:val="22"/>
          <w:lang w:val="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9"/>
        <w:gridCol w:w="2289"/>
        <w:gridCol w:w="2565"/>
        <w:gridCol w:w="2563"/>
      </w:tblGrid>
      <w:tr w:rsidR="00216BE2" w:rsidRPr="00BB038B" w14:paraId="19F1A749" w14:textId="77777777" w:rsidTr="001A368C">
        <w:tc>
          <w:tcPr>
            <w:tcW w:w="1006" w:type="pct"/>
          </w:tcPr>
          <w:p w14:paraId="5D91745F" w14:textId="77777777" w:rsidR="00216BE2" w:rsidRPr="00BB038B" w:rsidRDefault="00216BE2" w:rsidP="00B2279C">
            <w:pPr>
              <w:ind w:firstLine="567"/>
              <w:rPr>
                <w:sz w:val="22"/>
                <w:szCs w:val="22"/>
                <w:lang w:val="hu-HU"/>
              </w:rPr>
            </w:pPr>
          </w:p>
        </w:tc>
        <w:tc>
          <w:tcPr>
            <w:tcW w:w="1233" w:type="pct"/>
          </w:tcPr>
          <w:p w14:paraId="302A4332" w14:textId="77777777" w:rsidR="00216BE2" w:rsidRPr="00BB038B" w:rsidRDefault="00216BE2" w:rsidP="00B2279C">
            <w:pPr>
              <w:ind w:firstLine="567"/>
              <w:jc w:val="center"/>
              <w:rPr>
                <w:sz w:val="22"/>
                <w:szCs w:val="22"/>
                <w:lang w:val="hu-HU"/>
              </w:rPr>
            </w:pPr>
            <w:r w:rsidRPr="00BB038B">
              <w:rPr>
                <w:sz w:val="22"/>
                <w:szCs w:val="22"/>
                <w:lang w:val="hu-HU"/>
              </w:rPr>
              <w:t>Módosított költségvetés</w:t>
            </w:r>
          </w:p>
        </w:tc>
        <w:tc>
          <w:tcPr>
            <w:tcW w:w="1381" w:type="pct"/>
          </w:tcPr>
          <w:p w14:paraId="6060911B" w14:textId="77777777" w:rsidR="00216BE2" w:rsidRPr="00BB038B" w:rsidRDefault="00216BE2" w:rsidP="00B2279C">
            <w:pPr>
              <w:ind w:firstLine="567"/>
              <w:jc w:val="center"/>
              <w:rPr>
                <w:sz w:val="22"/>
                <w:szCs w:val="22"/>
                <w:lang w:val="hu-HU"/>
              </w:rPr>
            </w:pPr>
            <w:r w:rsidRPr="00BB038B">
              <w:rPr>
                <w:sz w:val="22"/>
                <w:szCs w:val="22"/>
                <w:lang w:val="hu-HU"/>
              </w:rPr>
              <w:t>A költségvetés végrehajtása</w:t>
            </w:r>
          </w:p>
        </w:tc>
        <w:tc>
          <w:tcPr>
            <w:tcW w:w="1380" w:type="pct"/>
          </w:tcPr>
          <w:p w14:paraId="73AB9EA2" w14:textId="77777777" w:rsidR="00216BE2" w:rsidRPr="00BB038B" w:rsidRDefault="00216BE2" w:rsidP="00B2279C">
            <w:pPr>
              <w:ind w:firstLine="567"/>
              <w:jc w:val="center"/>
              <w:rPr>
                <w:sz w:val="22"/>
                <w:szCs w:val="22"/>
                <w:lang w:val="hu-HU"/>
              </w:rPr>
            </w:pPr>
            <w:r w:rsidRPr="00BB038B">
              <w:rPr>
                <w:sz w:val="22"/>
                <w:szCs w:val="22"/>
                <w:lang w:val="hu-HU"/>
              </w:rPr>
              <w:t>% -os teljesítés</w:t>
            </w:r>
          </w:p>
        </w:tc>
      </w:tr>
      <w:tr w:rsidR="00216BE2" w:rsidRPr="00BB038B" w14:paraId="513301E8" w14:textId="77777777" w:rsidTr="001A368C">
        <w:tc>
          <w:tcPr>
            <w:tcW w:w="1006" w:type="pct"/>
          </w:tcPr>
          <w:p w14:paraId="66AB6DDD" w14:textId="77777777" w:rsidR="00216BE2" w:rsidRPr="00BB038B" w:rsidRDefault="00216BE2" w:rsidP="00B2279C">
            <w:pPr>
              <w:ind w:firstLine="567"/>
              <w:rPr>
                <w:sz w:val="22"/>
                <w:szCs w:val="22"/>
                <w:lang w:val="hu-HU"/>
              </w:rPr>
            </w:pPr>
            <w:r w:rsidRPr="00BB038B">
              <w:rPr>
                <w:sz w:val="22"/>
                <w:szCs w:val="22"/>
                <w:lang w:val="hu-HU"/>
              </w:rPr>
              <w:t>Adóbevételek</w:t>
            </w:r>
          </w:p>
        </w:tc>
        <w:tc>
          <w:tcPr>
            <w:tcW w:w="1233" w:type="pct"/>
            <w:vAlign w:val="center"/>
          </w:tcPr>
          <w:p w14:paraId="59A2A906" w14:textId="77777777" w:rsidR="00216BE2" w:rsidRPr="00BB038B" w:rsidRDefault="00216BE2" w:rsidP="00B2279C">
            <w:pPr>
              <w:ind w:firstLine="567"/>
              <w:jc w:val="right"/>
              <w:rPr>
                <w:sz w:val="22"/>
                <w:szCs w:val="22"/>
                <w:lang w:val="hu-HU"/>
              </w:rPr>
            </w:pPr>
            <w:r w:rsidRPr="00BB038B">
              <w:rPr>
                <w:b/>
                <w:bCs/>
                <w:sz w:val="22"/>
                <w:szCs w:val="22"/>
                <w:lang w:val="hu-HU"/>
              </w:rPr>
              <w:t>1 485 570,00 €</w:t>
            </w:r>
          </w:p>
        </w:tc>
        <w:tc>
          <w:tcPr>
            <w:tcW w:w="1381" w:type="pct"/>
            <w:vAlign w:val="center"/>
          </w:tcPr>
          <w:p w14:paraId="503B410B" w14:textId="77777777" w:rsidR="00216BE2" w:rsidRPr="00BB038B" w:rsidRDefault="00216BE2" w:rsidP="00B2279C">
            <w:pPr>
              <w:ind w:firstLine="567"/>
              <w:jc w:val="right"/>
              <w:rPr>
                <w:sz w:val="22"/>
                <w:szCs w:val="22"/>
                <w:lang w:val="hu-HU"/>
              </w:rPr>
            </w:pPr>
            <w:r w:rsidRPr="00BB038B">
              <w:rPr>
                <w:b/>
                <w:bCs/>
                <w:sz w:val="22"/>
                <w:szCs w:val="22"/>
                <w:lang w:val="hu-HU"/>
              </w:rPr>
              <w:t>1 534 305,81 €</w:t>
            </w:r>
          </w:p>
        </w:tc>
        <w:tc>
          <w:tcPr>
            <w:tcW w:w="1380" w:type="pct"/>
          </w:tcPr>
          <w:p w14:paraId="0C3B1220" w14:textId="77777777" w:rsidR="00216BE2" w:rsidRPr="00BB038B" w:rsidRDefault="00216BE2" w:rsidP="00B2279C">
            <w:pPr>
              <w:ind w:firstLine="567"/>
              <w:jc w:val="center"/>
              <w:rPr>
                <w:sz w:val="22"/>
                <w:szCs w:val="22"/>
                <w:lang w:val="hu-HU"/>
              </w:rPr>
            </w:pPr>
            <w:r w:rsidRPr="00BB038B">
              <w:rPr>
                <w:b/>
                <w:bCs/>
                <w:sz w:val="22"/>
                <w:szCs w:val="22"/>
                <w:lang w:val="hu-HU"/>
              </w:rPr>
              <w:t>103,28%</w:t>
            </w:r>
          </w:p>
        </w:tc>
      </w:tr>
    </w:tbl>
    <w:p w14:paraId="369D2EC9" w14:textId="2DDABEC7" w:rsidR="00216BE2" w:rsidRPr="00BB038B" w:rsidRDefault="00216BE2" w:rsidP="001D7A90">
      <w:pPr>
        <w:pStyle w:val="01Hlavnnadpisy"/>
        <w:numPr>
          <w:ilvl w:val="0"/>
          <w:numId w:val="0"/>
        </w:numPr>
        <w:ind w:firstLine="284"/>
        <w:rPr>
          <w:b w:val="0"/>
          <w:sz w:val="22"/>
          <w:szCs w:val="22"/>
          <w:lang w:val="hu-HU"/>
        </w:rPr>
      </w:pPr>
      <w:r w:rsidRPr="00BB038B">
        <w:rPr>
          <w:b w:val="0"/>
          <w:sz w:val="22"/>
          <w:szCs w:val="22"/>
          <w:lang w:val="hu-HU"/>
        </w:rPr>
        <w:t xml:space="preserve">Az állam által biztosított adórészek összege teljesült, valamint a helyi adók önkormányzati beszedése elérte a tervezett pénzügyi bevételek összegét, és az összes adóbevétel </w:t>
      </w:r>
      <w:r w:rsidRPr="00BB038B">
        <w:rPr>
          <w:b w:val="0"/>
          <w:bCs/>
          <w:sz w:val="22"/>
          <w:szCs w:val="22"/>
          <w:lang w:val="hu-HU"/>
        </w:rPr>
        <w:t xml:space="preserve">103,28%-os </w:t>
      </w:r>
      <w:r w:rsidRPr="00BB038B">
        <w:rPr>
          <w:b w:val="0"/>
          <w:sz w:val="22"/>
          <w:szCs w:val="22"/>
          <w:lang w:val="hu-HU"/>
        </w:rPr>
        <w:t>teljesítést ért el.</w:t>
      </w:r>
    </w:p>
    <w:p w14:paraId="4718A5A4" w14:textId="77777777" w:rsidR="00216BE2" w:rsidRPr="00BB038B" w:rsidRDefault="00216BE2" w:rsidP="00B2279C">
      <w:pPr>
        <w:pStyle w:val="01Hlavnnadpisy"/>
        <w:numPr>
          <w:ilvl w:val="0"/>
          <w:numId w:val="0"/>
        </w:numPr>
        <w:ind w:firstLine="567"/>
        <w:rPr>
          <w:b w:val="0"/>
          <w:sz w:val="22"/>
          <w:szCs w:val="22"/>
          <w:lang w:val="hu-HU"/>
        </w:rPr>
      </w:pPr>
    </w:p>
    <w:p w14:paraId="17976F81" w14:textId="77777777" w:rsidR="00216BE2" w:rsidRPr="00BB038B" w:rsidRDefault="00216BE2" w:rsidP="001D7A90">
      <w:pPr>
        <w:pStyle w:val="01Hlavnnadpisy"/>
        <w:numPr>
          <w:ilvl w:val="0"/>
          <w:numId w:val="0"/>
        </w:numPr>
        <w:ind w:firstLine="284"/>
        <w:rPr>
          <w:b w:val="0"/>
          <w:sz w:val="22"/>
          <w:szCs w:val="22"/>
          <w:lang w:val="hu-HU"/>
        </w:rPr>
      </w:pPr>
      <w:r w:rsidRPr="00BB038B">
        <w:rPr>
          <w:b w:val="0"/>
          <w:sz w:val="22"/>
          <w:szCs w:val="22"/>
          <w:lang w:val="hu-HU"/>
        </w:rPr>
        <w:t>A 2020.12.31-i és 2021.12.31-i összes adóhátralék összehasonlítása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2"/>
        <w:gridCol w:w="1776"/>
        <w:gridCol w:w="1776"/>
        <w:gridCol w:w="1776"/>
        <w:gridCol w:w="1776"/>
      </w:tblGrid>
      <w:tr w:rsidR="00216BE2" w:rsidRPr="00BB038B" w14:paraId="76D7179F" w14:textId="77777777" w:rsidTr="001A368C">
        <w:trPr>
          <w:cantSplit/>
        </w:trPr>
        <w:tc>
          <w:tcPr>
            <w:tcW w:w="1200" w:type="pct"/>
            <w:vAlign w:val="center"/>
          </w:tcPr>
          <w:p w14:paraId="279D630F" w14:textId="77777777" w:rsidR="00216BE2" w:rsidRPr="00BB038B" w:rsidRDefault="00216BE2" w:rsidP="00B2279C">
            <w:pPr>
              <w:ind w:firstLine="567"/>
              <w:rPr>
                <w:sz w:val="22"/>
                <w:szCs w:val="22"/>
                <w:lang w:val="hu-HU"/>
              </w:rPr>
            </w:pPr>
            <w:r w:rsidRPr="00BB038B">
              <w:rPr>
                <w:sz w:val="22"/>
                <w:szCs w:val="22"/>
                <w:lang w:val="hu-HU"/>
              </w:rPr>
              <w:t>Adóhátralék</w:t>
            </w:r>
          </w:p>
        </w:tc>
        <w:tc>
          <w:tcPr>
            <w:tcW w:w="950" w:type="pct"/>
            <w:vAlign w:val="center"/>
          </w:tcPr>
          <w:p w14:paraId="5BEDFCF5" w14:textId="77777777" w:rsidR="00216BE2" w:rsidRPr="00BB038B" w:rsidRDefault="00216BE2" w:rsidP="00B2279C">
            <w:pPr>
              <w:ind w:right="-87" w:firstLine="567"/>
              <w:jc w:val="center"/>
              <w:rPr>
                <w:sz w:val="22"/>
                <w:szCs w:val="22"/>
                <w:lang w:val="hu-HU"/>
              </w:rPr>
            </w:pPr>
            <w:r w:rsidRPr="00BB038B">
              <w:rPr>
                <w:sz w:val="22"/>
                <w:szCs w:val="22"/>
                <w:lang w:val="hu-HU"/>
              </w:rPr>
              <w:t>2021. 12. 31-hez</w:t>
            </w:r>
          </w:p>
        </w:tc>
        <w:tc>
          <w:tcPr>
            <w:tcW w:w="950" w:type="pct"/>
            <w:vAlign w:val="center"/>
          </w:tcPr>
          <w:p w14:paraId="540E19EB" w14:textId="77777777" w:rsidR="00216BE2" w:rsidRPr="00BB038B" w:rsidRDefault="00216BE2" w:rsidP="00B2279C">
            <w:pPr>
              <w:ind w:firstLine="567"/>
              <w:jc w:val="center"/>
              <w:rPr>
                <w:sz w:val="22"/>
                <w:szCs w:val="22"/>
                <w:lang w:val="hu-HU"/>
              </w:rPr>
            </w:pPr>
            <w:r w:rsidRPr="00BB038B">
              <w:rPr>
                <w:sz w:val="22"/>
                <w:szCs w:val="22"/>
                <w:lang w:val="hu-HU"/>
              </w:rPr>
              <w:t>2020. 12. 31-hez</w:t>
            </w:r>
          </w:p>
        </w:tc>
        <w:tc>
          <w:tcPr>
            <w:tcW w:w="950" w:type="pct"/>
            <w:vAlign w:val="center"/>
          </w:tcPr>
          <w:p w14:paraId="3C05412F" w14:textId="77777777" w:rsidR="00216BE2" w:rsidRPr="00BB038B" w:rsidRDefault="00216BE2" w:rsidP="00B2279C">
            <w:pPr>
              <w:ind w:firstLine="567"/>
              <w:jc w:val="center"/>
              <w:rPr>
                <w:sz w:val="22"/>
                <w:szCs w:val="22"/>
                <w:lang w:val="hu-HU"/>
              </w:rPr>
            </w:pPr>
            <w:r w:rsidRPr="00BB038B">
              <w:rPr>
                <w:sz w:val="22"/>
                <w:szCs w:val="22"/>
                <w:lang w:val="hu-HU"/>
              </w:rPr>
              <w:t>A különbség</w:t>
            </w:r>
          </w:p>
          <w:p w14:paraId="30A288BC" w14:textId="77777777" w:rsidR="00216BE2" w:rsidRPr="00BB038B" w:rsidRDefault="00216BE2" w:rsidP="00B2279C">
            <w:pPr>
              <w:ind w:firstLine="567"/>
              <w:jc w:val="center"/>
              <w:rPr>
                <w:sz w:val="22"/>
                <w:szCs w:val="22"/>
                <w:lang w:val="hu-HU"/>
              </w:rPr>
            </w:pPr>
            <w:r w:rsidRPr="00BB038B">
              <w:rPr>
                <w:sz w:val="22"/>
                <w:szCs w:val="22"/>
                <w:lang w:val="hu-HU"/>
              </w:rPr>
              <w:t>(2021-2020)</w:t>
            </w:r>
          </w:p>
        </w:tc>
        <w:tc>
          <w:tcPr>
            <w:tcW w:w="950" w:type="pct"/>
          </w:tcPr>
          <w:p w14:paraId="666453E9" w14:textId="77777777" w:rsidR="00216BE2" w:rsidRPr="00BB038B" w:rsidRDefault="00216BE2" w:rsidP="00B2279C">
            <w:pPr>
              <w:ind w:firstLine="567"/>
              <w:jc w:val="center"/>
              <w:rPr>
                <w:sz w:val="22"/>
                <w:szCs w:val="22"/>
                <w:lang w:val="hu-HU"/>
              </w:rPr>
            </w:pPr>
            <w:r w:rsidRPr="00BB038B">
              <w:rPr>
                <w:sz w:val="22"/>
                <w:szCs w:val="22"/>
                <w:lang w:val="hu-HU"/>
              </w:rPr>
              <w:t>%</w:t>
            </w:r>
          </w:p>
          <w:p w14:paraId="31F3F3A7" w14:textId="77777777" w:rsidR="00216BE2" w:rsidRPr="00BB038B" w:rsidRDefault="00216BE2" w:rsidP="00B2279C">
            <w:pPr>
              <w:ind w:firstLine="567"/>
              <w:jc w:val="center"/>
              <w:rPr>
                <w:sz w:val="22"/>
                <w:szCs w:val="22"/>
                <w:lang w:val="hu-HU"/>
              </w:rPr>
            </w:pPr>
            <w:r w:rsidRPr="00BB038B">
              <w:rPr>
                <w:sz w:val="22"/>
                <w:szCs w:val="22"/>
                <w:lang w:val="hu-HU"/>
              </w:rPr>
              <w:t>2021/2020</w:t>
            </w:r>
          </w:p>
        </w:tc>
      </w:tr>
      <w:tr w:rsidR="00216BE2" w:rsidRPr="00BB038B" w14:paraId="558C11EF" w14:textId="77777777" w:rsidTr="001A368C">
        <w:trPr>
          <w:cantSplit/>
        </w:trPr>
        <w:tc>
          <w:tcPr>
            <w:tcW w:w="1200" w:type="pct"/>
          </w:tcPr>
          <w:p w14:paraId="34B21351" w14:textId="77777777" w:rsidR="00216BE2" w:rsidRPr="00BB038B" w:rsidRDefault="00216BE2" w:rsidP="00B2279C">
            <w:pPr>
              <w:ind w:firstLine="567"/>
              <w:rPr>
                <w:sz w:val="22"/>
                <w:szCs w:val="22"/>
                <w:lang w:val="hu-HU"/>
              </w:rPr>
            </w:pPr>
          </w:p>
        </w:tc>
        <w:tc>
          <w:tcPr>
            <w:tcW w:w="950" w:type="pct"/>
          </w:tcPr>
          <w:p w14:paraId="2E9BDB46" w14:textId="77777777" w:rsidR="00216BE2" w:rsidRPr="00BB038B" w:rsidRDefault="00216BE2" w:rsidP="00B2279C">
            <w:pPr>
              <w:ind w:firstLine="567"/>
              <w:jc w:val="center"/>
              <w:rPr>
                <w:sz w:val="22"/>
                <w:szCs w:val="22"/>
                <w:lang w:val="hu-HU"/>
              </w:rPr>
            </w:pPr>
            <w:r w:rsidRPr="00BB038B">
              <w:rPr>
                <w:sz w:val="22"/>
                <w:szCs w:val="22"/>
                <w:lang w:val="hu-HU"/>
              </w:rPr>
              <w:t>2 335,35 €</w:t>
            </w:r>
          </w:p>
        </w:tc>
        <w:tc>
          <w:tcPr>
            <w:tcW w:w="950" w:type="pct"/>
          </w:tcPr>
          <w:p w14:paraId="2C37E5E5" w14:textId="77777777" w:rsidR="00216BE2" w:rsidRPr="00BB038B" w:rsidRDefault="00216BE2" w:rsidP="00B2279C">
            <w:pPr>
              <w:ind w:firstLine="567"/>
              <w:jc w:val="center"/>
              <w:rPr>
                <w:sz w:val="22"/>
                <w:szCs w:val="22"/>
                <w:lang w:val="hu-HU"/>
              </w:rPr>
            </w:pPr>
            <w:r w:rsidRPr="00BB038B">
              <w:rPr>
                <w:sz w:val="22"/>
                <w:szCs w:val="22"/>
                <w:lang w:val="hu-HU"/>
              </w:rPr>
              <w:t>3 425,- €</w:t>
            </w:r>
          </w:p>
        </w:tc>
        <w:tc>
          <w:tcPr>
            <w:tcW w:w="950" w:type="pct"/>
            <w:shd w:val="clear" w:color="auto" w:fill="auto"/>
          </w:tcPr>
          <w:p w14:paraId="777B5762" w14:textId="77777777" w:rsidR="00216BE2" w:rsidRPr="00BB038B" w:rsidRDefault="00216BE2" w:rsidP="00B2279C">
            <w:pPr>
              <w:ind w:firstLine="567"/>
              <w:jc w:val="center"/>
              <w:rPr>
                <w:sz w:val="22"/>
                <w:szCs w:val="22"/>
                <w:lang w:val="hu-HU"/>
              </w:rPr>
            </w:pPr>
            <w:r w:rsidRPr="00BB038B">
              <w:rPr>
                <w:sz w:val="22"/>
                <w:szCs w:val="22"/>
                <w:lang w:val="hu-HU"/>
              </w:rPr>
              <w:t>-1 089,65 €</w:t>
            </w:r>
          </w:p>
        </w:tc>
        <w:tc>
          <w:tcPr>
            <w:tcW w:w="950" w:type="pct"/>
            <w:shd w:val="clear" w:color="auto" w:fill="auto"/>
          </w:tcPr>
          <w:p w14:paraId="51D43898" w14:textId="77777777" w:rsidR="00216BE2" w:rsidRPr="00BB038B" w:rsidRDefault="00216BE2" w:rsidP="00B2279C">
            <w:pPr>
              <w:ind w:firstLine="567"/>
              <w:jc w:val="center"/>
              <w:rPr>
                <w:sz w:val="22"/>
                <w:szCs w:val="22"/>
                <w:lang w:val="hu-HU"/>
              </w:rPr>
            </w:pPr>
            <w:r w:rsidRPr="00BB038B">
              <w:rPr>
                <w:sz w:val="22"/>
                <w:szCs w:val="22"/>
                <w:lang w:val="hu-HU"/>
              </w:rPr>
              <w:t>68,19 %</w:t>
            </w:r>
          </w:p>
        </w:tc>
      </w:tr>
    </w:tbl>
    <w:p w14:paraId="7998DB2F" w14:textId="77777777" w:rsidR="00216BE2" w:rsidRPr="00BB038B" w:rsidRDefault="00216BE2" w:rsidP="00B2279C">
      <w:pPr>
        <w:ind w:firstLine="567"/>
        <w:rPr>
          <w:sz w:val="22"/>
          <w:szCs w:val="22"/>
          <w:lang w:val="hu-HU"/>
        </w:rPr>
      </w:pPr>
    </w:p>
    <w:p w14:paraId="781D8059" w14:textId="77777777" w:rsidR="00216BE2" w:rsidRPr="00BB038B" w:rsidRDefault="00216BE2" w:rsidP="001D7A90">
      <w:pPr>
        <w:ind w:firstLine="284"/>
        <w:rPr>
          <w:sz w:val="22"/>
          <w:szCs w:val="22"/>
          <w:lang w:val="hu-HU"/>
        </w:rPr>
      </w:pPr>
      <w:r w:rsidRPr="00BB038B">
        <w:rPr>
          <w:sz w:val="22"/>
          <w:szCs w:val="22"/>
          <w:lang w:val="hu-HU"/>
        </w:rPr>
        <w:tab/>
        <w:t xml:space="preserve"> Az adóhátralékok szintje a teljes adóbevételhez viszonyítva nagyon alacsony, és az adózási fegyelem magas szintjét mutatja. </w:t>
      </w:r>
    </w:p>
    <w:p w14:paraId="1ED1D44A" w14:textId="77777777" w:rsidR="00216BE2" w:rsidRPr="00BB038B" w:rsidRDefault="00216BE2" w:rsidP="001D7A90">
      <w:pPr>
        <w:ind w:firstLine="284"/>
        <w:rPr>
          <w:sz w:val="22"/>
          <w:szCs w:val="22"/>
          <w:lang w:val="hu-HU"/>
        </w:rPr>
      </w:pPr>
    </w:p>
    <w:p w14:paraId="72C9DB65" w14:textId="77777777" w:rsidR="00216BE2" w:rsidRPr="00BB038B" w:rsidRDefault="00216BE2" w:rsidP="001D7A90">
      <w:pPr>
        <w:pStyle w:val="Zkladntext1"/>
        <w:tabs>
          <w:tab w:val="left" w:pos="426"/>
          <w:tab w:val="left" w:pos="1276"/>
        </w:tabs>
        <w:ind w:right="-1" w:firstLine="284"/>
        <w:rPr>
          <w:color w:val="auto"/>
          <w:spacing w:val="20"/>
          <w:sz w:val="22"/>
          <w:szCs w:val="22"/>
          <w:lang w:val="hu-HU"/>
        </w:rPr>
      </w:pPr>
      <w:r w:rsidRPr="00BB038B">
        <w:rPr>
          <w:color w:val="auto"/>
          <w:sz w:val="22"/>
          <w:szCs w:val="22"/>
          <w:lang w:val="hu-HU"/>
        </w:rPr>
        <w:t>200</w:t>
      </w:r>
      <w:r w:rsidRPr="00BB038B">
        <w:rPr>
          <w:color w:val="auto"/>
          <w:sz w:val="22"/>
          <w:szCs w:val="22"/>
          <w:lang w:val="hu-HU"/>
        </w:rPr>
        <w:tab/>
      </w:r>
      <w:r w:rsidRPr="00BB038B">
        <w:rPr>
          <w:color w:val="auto"/>
          <w:spacing w:val="20"/>
          <w:sz w:val="22"/>
          <w:szCs w:val="22"/>
          <w:lang w:val="hu-HU"/>
        </w:rPr>
        <w:t>Nem adójellegű bevételek</w:t>
      </w:r>
    </w:p>
    <w:p w14:paraId="44F29A97" w14:textId="77777777" w:rsidR="00216BE2" w:rsidRPr="00BB038B" w:rsidRDefault="00216BE2" w:rsidP="001D7A90">
      <w:pPr>
        <w:pStyle w:val="Zkladntext1"/>
        <w:tabs>
          <w:tab w:val="left" w:pos="426"/>
          <w:tab w:val="left" w:pos="709"/>
        </w:tabs>
        <w:ind w:right="-1" w:firstLine="284"/>
        <w:rPr>
          <w:color w:val="auto"/>
          <w:sz w:val="22"/>
          <w:szCs w:val="22"/>
          <w:lang w:val="hu-HU"/>
        </w:rPr>
      </w:pPr>
      <w:r w:rsidRPr="00BB038B">
        <w:rPr>
          <w:i/>
          <w:iCs/>
          <w:color w:val="auto"/>
          <w:sz w:val="22"/>
          <w:szCs w:val="22"/>
          <w:lang w:val="hu-HU"/>
        </w:rPr>
        <w:t>210 Vállalkozásból és ingatlantulajdonból származó jövedelem</w:t>
      </w:r>
    </w:p>
    <w:p w14:paraId="2A217816" w14:textId="77777777" w:rsidR="00216BE2" w:rsidRPr="00BB038B" w:rsidRDefault="00216BE2" w:rsidP="001D7A90">
      <w:pPr>
        <w:pStyle w:val="Zkladntext1"/>
        <w:tabs>
          <w:tab w:val="left" w:pos="426"/>
          <w:tab w:val="left" w:pos="709"/>
        </w:tabs>
        <w:ind w:right="-1" w:firstLine="284"/>
        <w:rPr>
          <w:color w:val="auto"/>
          <w:sz w:val="22"/>
          <w:szCs w:val="22"/>
          <w:lang w:val="hu-HU"/>
        </w:rPr>
      </w:pPr>
      <w:r w:rsidRPr="00BB038B">
        <w:rPr>
          <w:i/>
          <w:iCs/>
          <w:color w:val="auto"/>
          <w:sz w:val="22"/>
          <w:szCs w:val="22"/>
          <w:lang w:val="hu-HU"/>
        </w:rPr>
        <w:t xml:space="preserve">220 Adminisztratív </w:t>
      </w:r>
      <w:r w:rsidRPr="00BB038B">
        <w:rPr>
          <w:i/>
          <w:iCs/>
          <w:color w:val="auto"/>
          <w:sz w:val="22"/>
          <w:szCs w:val="22"/>
          <w:lang w:val="hu-HU"/>
        </w:rPr>
        <w:tab/>
        <w:t>és egyéb díjak és költségek</w:t>
      </w:r>
    </w:p>
    <w:p w14:paraId="6108A6AD" w14:textId="77777777" w:rsidR="00216BE2" w:rsidRPr="00BB038B" w:rsidRDefault="00216BE2" w:rsidP="001D7A90">
      <w:pPr>
        <w:pStyle w:val="Zkladntext1"/>
        <w:tabs>
          <w:tab w:val="left" w:pos="426"/>
          <w:tab w:val="left" w:pos="709"/>
        </w:tabs>
        <w:ind w:right="-1" w:firstLine="284"/>
        <w:rPr>
          <w:i/>
          <w:iCs/>
          <w:color w:val="auto"/>
          <w:sz w:val="22"/>
          <w:szCs w:val="22"/>
          <w:lang w:val="hu-HU"/>
        </w:rPr>
      </w:pPr>
      <w:r w:rsidRPr="00BB038B">
        <w:rPr>
          <w:i/>
          <w:iCs/>
          <w:color w:val="auto"/>
          <w:sz w:val="22"/>
          <w:szCs w:val="22"/>
          <w:lang w:val="hu-HU"/>
        </w:rPr>
        <w:t>230 Tőkebevételek</w:t>
      </w:r>
    </w:p>
    <w:p w14:paraId="23EF2E04" w14:textId="77777777" w:rsidR="00216BE2" w:rsidRPr="00BB038B" w:rsidRDefault="00216BE2" w:rsidP="001D7A90">
      <w:pPr>
        <w:pStyle w:val="Zkladntext1"/>
        <w:tabs>
          <w:tab w:val="left" w:pos="426"/>
          <w:tab w:val="left" w:pos="709"/>
        </w:tabs>
        <w:ind w:left="284" w:right="-1" w:firstLine="284"/>
        <w:rPr>
          <w:i/>
          <w:iCs/>
          <w:color w:val="auto"/>
          <w:sz w:val="22"/>
          <w:szCs w:val="22"/>
          <w:lang w:val="hu-HU"/>
        </w:rPr>
      </w:pPr>
      <w:r w:rsidRPr="00BB038B">
        <w:rPr>
          <w:i/>
          <w:iCs/>
          <w:color w:val="auto"/>
          <w:sz w:val="22"/>
          <w:szCs w:val="22"/>
          <w:lang w:val="hu-HU"/>
        </w:rPr>
        <w:t>240 Belföldi hitelek, kölcsönök, visszatérítendő pénzügyi támogatások, betétek és betétek kamatai és árfolyam-különbözet</w:t>
      </w:r>
    </w:p>
    <w:p w14:paraId="29C509E6" w14:textId="77777777" w:rsidR="00216BE2" w:rsidRPr="00BB038B" w:rsidRDefault="00216BE2" w:rsidP="001D7A90">
      <w:pPr>
        <w:pStyle w:val="Zkladntext1"/>
        <w:tabs>
          <w:tab w:val="left" w:pos="426"/>
          <w:tab w:val="left" w:pos="709"/>
        </w:tabs>
        <w:ind w:right="-1" w:firstLine="284"/>
        <w:rPr>
          <w:i/>
          <w:iCs/>
          <w:color w:val="auto"/>
          <w:sz w:val="22"/>
          <w:szCs w:val="22"/>
          <w:lang w:val="hu-HU"/>
        </w:rPr>
      </w:pPr>
      <w:r w:rsidRPr="00BB038B">
        <w:rPr>
          <w:i/>
          <w:iCs/>
          <w:color w:val="auto"/>
          <w:sz w:val="22"/>
          <w:szCs w:val="22"/>
          <w:lang w:val="hu-HU"/>
        </w:rPr>
        <w:t>290 Egyéb nem adójellegű bevételek</w:t>
      </w:r>
    </w:p>
    <w:p w14:paraId="07198A1C" w14:textId="77777777" w:rsidR="00216BE2" w:rsidRPr="00BB038B" w:rsidRDefault="00216BE2" w:rsidP="00B2279C">
      <w:pPr>
        <w:pStyle w:val="Zkladntext1"/>
        <w:tabs>
          <w:tab w:val="left" w:pos="426"/>
          <w:tab w:val="left" w:pos="1276"/>
        </w:tabs>
        <w:ind w:right="-1" w:firstLine="567"/>
        <w:rPr>
          <w:color w:val="auto"/>
          <w:sz w:val="22"/>
          <w:szCs w:val="22"/>
          <w:lang w:val="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8"/>
        <w:gridCol w:w="2125"/>
        <w:gridCol w:w="2095"/>
        <w:gridCol w:w="2578"/>
      </w:tblGrid>
      <w:tr w:rsidR="00216BE2" w:rsidRPr="00BB038B" w14:paraId="24E7E9BF" w14:textId="77777777" w:rsidTr="00B2279C">
        <w:tc>
          <w:tcPr>
            <w:tcW w:w="1363" w:type="pct"/>
          </w:tcPr>
          <w:p w14:paraId="79D40792" w14:textId="77777777" w:rsidR="00216BE2" w:rsidRPr="00BB038B" w:rsidRDefault="00216BE2" w:rsidP="001A368C">
            <w:pPr>
              <w:rPr>
                <w:sz w:val="22"/>
                <w:szCs w:val="22"/>
                <w:lang w:val="hu-HU"/>
              </w:rPr>
            </w:pPr>
          </w:p>
        </w:tc>
        <w:tc>
          <w:tcPr>
            <w:tcW w:w="1137" w:type="pct"/>
          </w:tcPr>
          <w:p w14:paraId="56335D1B" w14:textId="773718E7" w:rsidR="00216BE2" w:rsidRPr="00BB038B" w:rsidRDefault="00216BE2" w:rsidP="00B2279C">
            <w:pPr>
              <w:jc w:val="center"/>
              <w:rPr>
                <w:sz w:val="22"/>
                <w:szCs w:val="22"/>
                <w:lang w:val="hu-HU"/>
              </w:rPr>
            </w:pPr>
            <w:r w:rsidRPr="00BB038B">
              <w:rPr>
                <w:sz w:val="22"/>
                <w:szCs w:val="22"/>
                <w:lang w:val="hu-HU"/>
              </w:rPr>
              <w:t>Módosított költségvetés</w:t>
            </w:r>
          </w:p>
        </w:tc>
        <w:tc>
          <w:tcPr>
            <w:tcW w:w="1121" w:type="pct"/>
          </w:tcPr>
          <w:p w14:paraId="0B87B266" w14:textId="77777777" w:rsidR="00216BE2" w:rsidRPr="00BB038B" w:rsidRDefault="00216BE2" w:rsidP="00B2279C">
            <w:pPr>
              <w:jc w:val="center"/>
              <w:rPr>
                <w:sz w:val="22"/>
                <w:szCs w:val="22"/>
                <w:lang w:val="hu-HU"/>
              </w:rPr>
            </w:pPr>
            <w:r w:rsidRPr="00BB038B">
              <w:rPr>
                <w:sz w:val="22"/>
                <w:szCs w:val="22"/>
                <w:lang w:val="hu-HU"/>
              </w:rPr>
              <w:t>A költségvetés végrehajtása</w:t>
            </w:r>
          </w:p>
        </w:tc>
        <w:tc>
          <w:tcPr>
            <w:tcW w:w="1379" w:type="pct"/>
          </w:tcPr>
          <w:p w14:paraId="6FD3A182" w14:textId="77777777" w:rsidR="00216BE2" w:rsidRPr="00BB038B" w:rsidRDefault="00216BE2" w:rsidP="00BB038B">
            <w:pPr>
              <w:jc w:val="center"/>
              <w:rPr>
                <w:sz w:val="22"/>
                <w:szCs w:val="22"/>
                <w:lang w:val="hu-HU"/>
              </w:rPr>
            </w:pPr>
            <w:r w:rsidRPr="00BB038B">
              <w:rPr>
                <w:sz w:val="22"/>
                <w:szCs w:val="22"/>
                <w:lang w:val="hu-HU"/>
              </w:rPr>
              <w:t>% -os teljesítés</w:t>
            </w:r>
          </w:p>
        </w:tc>
      </w:tr>
      <w:tr w:rsidR="00216BE2" w:rsidRPr="00BB038B" w14:paraId="20342C55" w14:textId="77777777" w:rsidTr="00B2279C">
        <w:tc>
          <w:tcPr>
            <w:tcW w:w="1363" w:type="pct"/>
          </w:tcPr>
          <w:p w14:paraId="6FFEFF0E" w14:textId="77777777" w:rsidR="00216BE2" w:rsidRPr="00BB038B" w:rsidRDefault="00216BE2" w:rsidP="001A368C">
            <w:pPr>
              <w:rPr>
                <w:sz w:val="22"/>
                <w:szCs w:val="22"/>
                <w:lang w:val="hu-HU"/>
              </w:rPr>
            </w:pPr>
            <w:r w:rsidRPr="00BB038B">
              <w:rPr>
                <w:sz w:val="22"/>
                <w:szCs w:val="22"/>
                <w:lang w:val="hu-HU"/>
              </w:rPr>
              <w:t>Nem adójellegű bevételek</w:t>
            </w:r>
          </w:p>
        </w:tc>
        <w:tc>
          <w:tcPr>
            <w:tcW w:w="1137" w:type="pct"/>
            <w:vAlign w:val="center"/>
          </w:tcPr>
          <w:p w14:paraId="248B9E8B" w14:textId="77777777" w:rsidR="00216BE2" w:rsidRPr="00BB038B" w:rsidRDefault="00216BE2" w:rsidP="001A368C">
            <w:pPr>
              <w:jc w:val="center"/>
              <w:rPr>
                <w:sz w:val="22"/>
                <w:szCs w:val="22"/>
                <w:lang w:val="hu-HU"/>
              </w:rPr>
            </w:pPr>
            <w:r w:rsidRPr="00BB038B">
              <w:rPr>
                <w:b/>
                <w:bCs/>
                <w:sz w:val="22"/>
                <w:szCs w:val="22"/>
                <w:lang w:val="hu-HU"/>
              </w:rPr>
              <w:t>315 192 €</w:t>
            </w:r>
          </w:p>
        </w:tc>
        <w:tc>
          <w:tcPr>
            <w:tcW w:w="1121" w:type="pct"/>
            <w:vAlign w:val="center"/>
          </w:tcPr>
          <w:p w14:paraId="1B4E080D" w14:textId="77777777" w:rsidR="00216BE2" w:rsidRPr="00BB038B" w:rsidRDefault="00216BE2" w:rsidP="001A368C">
            <w:pPr>
              <w:jc w:val="center"/>
              <w:rPr>
                <w:sz w:val="22"/>
                <w:szCs w:val="22"/>
                <w:lang w:val="hu-HU"/>
              </w:rPr>
            </w:pPr>
            <w:r w:rsidRPr="00BB038B">
              <w:rPr>
                <w:b/>
                <w:bCs/>
                <w:sz w:val="22"/>
                <w:szCs w:val="22"/>
                <w:lang w:val="hu-HU"/>
              </w:rPr>
              <w:t>415 605 €</w:t>
            </w:r>
          </w:p>
        </w:tc>
        <w:tc>
          <w:tcPr>
            <w:tcW w:w="1379" w:type="pct"/>
          </w:tcPr>
          <w:p w14:paraId="1B978E20" w14:textId="77777777" w:rsidR="00216BE2" w:rsidRPr="00BB038B" w:rsidRDefault="00216BE2" w:rsidP="001A368C">
            <w:pPr>
              <w:jc w:val="center"/>
              <w:rPr>
                <w:sz w:val="22"/>
                <w:szCs w:val="22"/>
                <w:lang w:val="hu-HU"/>
              </w:rPr>
            </w:pPr>
            <w:r w:rsidRPr="00BB038B">
              <w:rPr>
                <w:b/>
                <w:bCs/>
                <w:sz w:val="22"/>
                <w:szCs w:val="22"/>
                <w:lang w:val="hu-HU"/>
              </w:rPr>
              <w:t>131,86%</w:t>
            </w:r>
          </w:p>
        </w:tc>
      </w:tr>
    </w:tbl>
    <w:p w14:paraId="0C957008" w14:textId="77777777" w:rsidR="00216BE2" w:rsidRPr="00BB038B" w:rsidRDefault="00216BE2" w:rsidP="00216BE2">
      <w:pPr>
        <w:pStyle w:val="Zkladntext1"/>
        <w:tabs>
          <w:tab w:val="left" w:pos="426"/>
          <w:tab w:val="left" w:pos="1276"/>
        </w:tabs>
        <w:ind w:right="-1"/>
        <w:rPr>
          <w:color w:val="auto"/>
          <w:sz w:val="22"/>
          <w:szCs w:val="22"/>
          <w:lang w:val="hu-HU"/>
        </w:rPr>
      </w:pPr>
    </w:p>
    <w:p w14:paraId="5BF78A64" w14:textId="336C37CD" w:rsidR="00216BE2" w:rsidRPr="00BB038B" w:rsidRDefault="00216BE2" w:rsidP="00216BE2">
      <w:pPr>
        <w:pStyle w:val="Zkladntext1"/>
        <w:tabs>
          <w:tab w:val="left" w:pos="426"/>
          <w:tab w:val="left" w:pos="1276"/>
        </w:tabs>
        <w:ind w:right="-1"/>
        <w:jc w:val="both"/>
        <w:rPr>
          <w:color w:val="auto"/>
          <w:sz w:val="22"/>
          <w:szCs w:val="22"/>
          <w:lang w:val="hu-HU"/>
        </w:rPr>
      </w:pPr>
      <w:r w:rsidRPr="00BB038B">
        <w:rPr>
          <w:color w:val="auto"/>
          <w:sz w:val="22"/>
          <w:szCs w:val="22"/>
          <w:lang w:val="hu-HU"/>
        </w:rPr>
        <w:lastRenderedPageBreak/>
        <w:t xml:space="preserve"> </w:t>
      </w:r>
      <w:r w:rsidR="00B2279C">
        <w:rPr>
          <w:color w:val="auto"/>
          <w:sz w:val="22"/>
          <w:szCs w:val="22"/>
          <w:lang w:val="hu-HU"/>
        </w:rPr>
        <w:tab/>
      </w:r>
      <w:r w:rsidRPr="00BB038B">
        <w:rPr>
          <w:color w:val="auto"/>
          <w:sz w:val="22"/>
          <w:szCs w:val="22"/>
          <w:lang w:val="hu-HU"/>
        </w:rPr>
        <w:t>Az adón kívüli bevételek összege a jóváhagyott költségvetéshez képest összesen 100 413 euróval nőtt, ami az önkormányzat által nyújtott szolgáltatásokból, valamint a bérleti díjakból és étkezési hozzájárulásokból származó bevételek növekedésének köszönhető.</w:t>
      </w:r>
    </w:p>
    <w:p w14:paraId="065BCB51" w14:textId="631F11FB" w:rsidR="00216BE2" w:rsidRDefault="00216BE2" w:rsidP="00B2279C">
      <w:pPr>
        <w:pStyle w:val="01Hlavnnadpisy"/>
        <w:numPr>
          <w:ilvl w:val="0"/>
          <w:numId w:val="0"/>
        </w:numPr>
        <w:ind w:left="357"/>
        <w:rPr>
          <w:b w:val="0"/>
          <w:sz w:val="22"/>
          <w:szCs w:val="22"/>
          <w:lang w:val="hu-HU"/>
        </w:rPr>
      </w:pPr>
      <w:r w:rsidRPr="00BB038B">
        <w:rPr>
          <w:b w:val="0"/>
          <w:sz w:val="22"/>
          <w:szCs w:val="22"/>
          <w:lang w:val="hu-HU"/>
        </w:rPr>
        <w:t xml:space="preserve">Az elmúlt 3 év összes nem adóhátralékának összehasonlítása 12.31-én: </w:t>
      </w:r>
    </w:p>
    <w:p w14:paraId="3A01AE23" w14:textId="77777777" w:rsidR="001D7A90" w:rsidRPr="00BB038B" w:rsidRDefault="001D7A90" w:rsidP="00B2279C">
      <w:pPr>
        <w:pStyle w:val="01Hlavnnadpisy"/>
        <w:numPr>
          <w:ilvl w:val="0"/>
          <w:numId w:val="0"/>
        </w:numPr>
        <w:ind w:left="357"/>
        <w:rPr>
          <w:b w:val="0"/>
          <w:sz w:val="22"/>
          <w:szCs w:val="22"/>
          <w:lang w:val="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4"/>
        <w:gridCol w:w="1585"/>
        <w:gridCol w:w="1325"/>
        <w:gridCol w:w="1323"/>
        <w:gridCol w:w="1325"/>
        <w:gridCol w:w="1544"/>
      </w:tblGrid>
      <w:tr w:rsidR="00216BE2" w:rsidRPr="00BB038B" w14:paraId="709ACB45" w14:textId="77777777" w:rsidTr="001A368C">
        <w:trPr>
          <w:cantSplit/>
          <w:trHeight w:val="278"/>
        </w:trPr>
        <w:tc>
          <w:tcPr>
            <w:tcW w:w="1200" w:type="pct"/>
            <w:vAlign w:val="center"/>
          </w:tcPr>
          <w:p w14:paraId="0A939B13" w14:textId="77777777" w:rsidR="00216BE2" w:rsidRPr="00BB038B" w:rsidRDefault="00216BE2" w:rsidP="001A368C">
            <w:pPr>
              <w:rPr>
                <w:sz w:val="22"/>
                <w:szCs w:val="22"/>
                <w:lang w:val="hu-HU"/>
              </w:rPr>
            </w:pPr>
            <w:r w:rsidRPr="00BB038B">
              <w:rPr>
                <w:sz w:val="22"/>
                <w:szCs w:val="22"/>
                <w:lang w:val="hu-HU"/>
              </w:rPr>
              <w:t>Nem adóhátralék</w:t>
            </w:r>
          </w:p>
        </w:tc>
        <w:tc>
          <w:tcPr>
            <w:tcW w:w="848" w:type="pct"/>
            <w:vAlign w:val="center"/>
          </w:tcPr>
          <w:p w14:paraId="5BB0E7AA" w14:textId="77777777" w:rsidR="00216BE2" w:rsidRPr="00BB038B" w:rsidRDefault="00216BE2" w:rsidP="001A368C">
            <w:pPr>
              <w:ind w:right="-87"/>
              <w:jc w:val="center"/>
              <w:rPr>
                <w:sz w:val="22"/>
                <w:szCs w:val="22"/>
                <w:lang w:val="hu-HU"/>
              </w:rPr>
            </w:pPr>
            <w:r w:rsidRPr="00BB038B">
              <w:rPr>
                <w:sz w:val="22"/>
                <w:szCs w:val="22"/>
                <w:lang w:val="hu-HU"/>
              </w:rPr>
              <w:t>2021.12.31-hez</w:t>
            </w:r>
          </w:p>
        </w:tc>
        <w:tc>
          <w:tcPr>
            <w:tcW w:w="709" w:type="pct"/>
            <w:vAlign w:val="center"/>
          </w:tcPr>
          <w:p w14:paraId="2CB454B4" w14:textId="77777777" w:rsidR="00216BE2" w:rsidRPr="00BB038B" w:rsidRDefault="00216BE2" w:rsidP="001A368C">
            <w:pPr>
              <w:rPr>
                <w:sz w:val="22"/>
                <w:szCs w:val="22"/>
                <w:lang w:val="hu-HU"/>
              </w:rPr>
            </w:pPr>
            <w:r w:rsidRPr="00BB038B">
              <w:rPr>
                <w:sz w:val="22"/>
                <w:szCs w:val="22"/>
                <w:lang w:val="hu-HU"/>
              </w:rPr>
              <w:t>2019.12.31.</w:t>
            </w:r>
          </w:p>
        </w:tc>
        <w:tc>
          <w:tcPr>
            <w:tcW w:w="708" w:type="pct"/>
            <w:vAlign w:val="center"/>
          </w:tcPr>
          <w:p w14:paraId="1D223F1B" w14:textId="77777777" w:rsidR="00216BE2" w:rsidRPr="00BB038B" w:rsidRDefault="00216BE2" w:rsidP="001A368C">
            <w:pPr>
              <w:jc w:val="center"/>
              <w:rPr>
                <w:sz w:val="22"/>
                <w:szCs w:val="22"/>
                <w:lang w:val="hu-HU"/>
              </w:rPr>
            </w:pPr>
          </w:p>
          <w:p w14:paraId="45DBADC0" w14:textId="77777777" w:rsidR="00216BE2" w:rsidRPr="00BB038B" w:rsidRDefault="00216BE2" w:rsidP="001A368C">
            <w:pPr>
              <w:rPr>
                <w:sz w:val="22"/>
                <w:szCs w:val="22"/>
                <w:lang w:val="hu-HU"/>
              </w:rPr>
            </w:pPr>
            <w:r w:rsidRPr="00BB038B">
              <w:rPr>
                <w:sz w:val="22"/>
                <w:szCs w:val="22"/>
                <w:lang w:val="hu-HU"/>
              </w:rPr>
              <w:t>2020.12.31.</w:t>
            </w:r>
          </w:p>
          <w:p w14:paraId="17A56868" w14:textId="77777777" w:rsidR="00216BE2" w:rsidRPr="00BB038B" w:rsidRDefault="00216BE2" w:rsidP="001A368C">
            <w:pPr>
              <w:jc w:val="center"/>
              <w:rPr>
                <w:sz w:val="22"/>
                <w:szCs w:val="22"/>
                <w:lang w:val="hu-HU"/>
              </w:rPr>
            </w:pPr>
          </w:p>
        </w:tc>
        <w:tc>
          <w:tcPr>
            <w:tcW w:w="709" w:type="pct"/>
            <w:vAlign w:val="center"/>
          </w:tcPr>
          <w:p w14:paraId="3FA32676" w14:textId="77777777" w:rsidR="00216BE2" w:rsidRPr="00BB038B" w:rsidRDefault="00216BE2" w:rsidP="001A368C">
            <w:pPr>
              <w:jc w:val="center"/>
              <w:rPr>
                <w:sz w:val="22"/>
                <w:szCs w:val="22"/>
                <w:lang w:val="hu-HU"/>
              </w:rPr>
            </w:pPr>
            <w:r w:rsidRPr="00BB038B">
              <w:rPr>
                <w:sz w:val="22"/>
                <w:szCs w:val="22"/>
                <w:lang w:val="hu-HU"/>
              </w:rPr>
              <w:t>Különbség 2021-2020</w:t>
            </w:r>
          </w:p>
        </w:tc>
        <w:tc>
          <w:tcPr>
            <w:tcW w:w="826" w:type="pct"/>
          </w:tcPr>
          <w:p w14:paraId="71075E0C" w14:textId="77777777" w:rsidR="00216BE2" w:rsidRPr="00BB038B" w:rsidRDefault="00216BE2" w:rsidP="001A368C">
            <w:pPr>
              <w:jc w:val="center"/>
              <w:rPr>
                <w:sz w:val="22"/>
                <w:szCs w:val="22"/>
                <w:lang w:val="hu-HU"/>
              </w:rPr>
            </w:pPr>
            <w:r w:rsidRPr="00BB038B">
              <w:rPr>
                <w:sz w:val="22"/>
                <w:szCs w:val="22"/>
                <w:lang w:val="hu-HU"/>
              </w:rPr>
              <w:t>%</w:t>
            </w:r>
          </w:p>
          <w:p w14:paraId="42AFE2C1" w14:textId="77777777" w:rsidR="00216BE2" w:rsidRPr="00BB038B" w:rsidRDefault="00216BE2" w:rsidP="001A368C">
            <w:pPr>
              <w:jc w:val="center"/>
              <w:rPr>
                <w:sz w:val="22"/>
                <w:szCs w:val="22"/>
                <w:lang w:val="hu-HU"/>
              </w:rPr>
            </w:pPr>
            <w:r w:rsidRPr="00BB038B">
              <w:rPr>
                <w:sz w:val="22"/>
                <w:szCs w:val="22"/>
                <w:lang w:val="hu-HU"/>
              </w:rPr>
              <w:t>2021/2020</w:t>
            </w:r>
          </w:p>
        </w:tc>
      </w:tr>
      <w:tr w:rsidR="00216BE2" w:rsidRPr="00BB038B" w14:paraId="1C5B8EFB" w14:textId="77777777" w:rsidTr="001A368C">
        <w:trPr>
          <w:cantSplit/>
          <w:trHeight w:val="168"/>
        </w:trPr>
        <w:tc>
          <w:tcPr>
            <w:tcW w:w="1200" w:type="pct"/>
          </w:tcPr>
          <w:p w14:paraId="7D750901" w14:textId="77777777" w:rsidR="00216BE2" w:rsidRPr="00BB038B" w:rsidRDefault="00216BE2" w:rsidP="001A368C">
            <w:pPr>
              <w:rPr>
                <w:sz w:val="22"/>
                <w:szCs w:val="22"/>
                <w:lang w:val="hu-HU"/>
              </w:rPr>
            </w:pPr>
          </w:p>
        </w:tc>
        <w:tc>
          <w:tcPr>
            <w:tcW w:w="848" w:type="pct"/>
          </w:tcPr>
          <w:p w14:paraId="0DE75DC8" w14:textId="77777777" w:rsidR="00216BE2" w:rsidRPr="00BB038B" w:rsidRDefault="00216BE2" w:rsidP="001A368C">
            <w:pPr>
              <w:jc w:val="center"/>
              <w:rPr>
                <w:sz w:val="22"/>
                <w:szCs w:val="22"/>
                <w:lang w:val="hu-HU"/>
              </w:rPr>
            </w:pPr>
            <w:r w:rsidRPr="00BB038B">
              <w:rPr>
                <w:sz w:val="22"/>
                <w:szCs w:val="22"/>
                <w:lang w:val="hu-HU"/>
              </w:rPr>
              <w:t>55 557,39</w:t>
            </w:r>
          </w:p>
        </w:tc>
        <w:tc>
          <w:tcPr>
            <w:tcW w:w="709" w:type="pct"/>
          </w:tcPr>
          <w:p w14:paraId="00058339" w14:textId="77777777" w:rsidR="00216BE2" w:rsidRPr="00BB038B" w:rsidRDefault="00216BE2" w:rsidP="001A368C">
            <w:pPr>
              <w:rPr>
                <w:sz w:val="22"/>
                <w:szCs w:val="22"/>
                <w:lang w:val="hu-HU"/>
              </w:rPr>
            </w:pPr>
            <w:r w:rsidRPr="00BB038B">
              <w:rPr>
                <w:sz w:val="22"/>
                <w:szCs w:val="22"/>
                <w:lang w:val="hu-HU"/>
              </w:rPr>
              <w:t xml:space="preserve">   53 980</w:t>
            </w:r>
          </w:p>
        </w:tc>
        <w:tc>
          <w:tcPr>
            <w:tcW w:w="708" w:type="pct"/>
          </w:tcPr>
          <w:p w14:paraId="6E87D2B5" w14:textId="77777777" w:rsidR="00216BE2" w:rsidRPr="00BB038B" w:rsidRDefault="00216BE2" w:rsidP="001A368C">
            <w:pPr>
              <w:rPr>
                <w:sz w:val="22"/>
                <w:szCs w:val="22"/>
                <w:lang w:val="hu-HU"/>
              </w:rPr>
            </w:pPr>
            <w:r w:rsidRPr="00BB038B">
              <w:rPr>
                <w:sz w:val="22"/>
                <w:szCs w:val="22"/>
                <w:lang w:val="hu-HU"/>
              </w:rPr>
              <w:t xml:space="preserve">  52 670</w:t>
            </w:r>
          </w:p>
        </w:tc>
        <w:tc>
          <w:tcPr>
            <w:tcW w:w="709" w:type="pct"/>
            <w:shd w:val="clear" w:color="auto" w:fill="auto"/>
          </w:tcPr>
          <w:p w14:paraId="6BAB6203" w14:textId="77777777" w:rsidR="00216BE2" w:rsidRPr="00BB038B" w:rsidRDefault="00216BE2" w:rsidP="001A368C">
            <w:pPr>
              <w:jc w:val="center"/>
              <w:rPr>
                <w:sz w:val="22"/>
                <w:szCs w:val="22"/>
                <w:lang w:val="hu-HU"/>
              </w:rPr>
            </w:pPr>
            <w:r w:rsidRPr="00BB038B">
              <w:rPr>
                <w:sz w:val="22"/>
                <w:szCs w:val="22"/>
                <w:lang w:val="hu-HU"/>
              </w:rPr>
              <w:t>2887,39 €</w:t>
            </w:r>
          </w:p>
        </w:tc>
        <w:tc>
          <w:tcPr>
            <w:tcW w:w="826" w:type="pct"/>
            <w:shd w:val="clear" w:color="auto" w:fill="auto"/>
          </w:tcPr>
          <w:p w14:paraId="28DC093F" w14:textId="77777777" w:rsidR="00216BE2" w:rsidRPr="00BB038B" w:rsidRDefault="00216BE2" w:rsidP="001A368C">
            <w:pPr>
              <w:jc w:val="center"/>
              <w:rPr>
                <w:sz w:val="22"/>
                <w:szCs w:val="22"/>
                <w:lang w:val="hu-HU"/>
              </w:rPr>
            </w:pPr>
            <w:r w:rsidRPr="00BB038B">
              <w:rPr>
                <w:sz w:val="22"/>
                <w:szCs w:val="22"/>
                <w:lang w:val="hu-HU"/>
              </w:rPr>
              <w:t>105,48 %</w:t>
            </w:r>
          </w:p>
        </w:tc>
      </w:tr>
    </w:tbl>
    <w:p w14:paraId="7F88E588" w14:textId="77777777" w:rsidR="00216BE2" w:rsidRPr="00BB038B" w:rsidRDefault="00216BE2" w:rsidP="00216BE2">
      <w:pPr>
        <w:pStyle w:val="Zkladntext1"/>
        <w:tabs>
          <w:tab w:val="left" w:pos="426"/>
          <w:tab w:val="left" w:pos="1276"/>
        </w:tabs>
        <w:ind w:right="-1"/>
        <w:rPr>
          <w:color w:val="auto"/>
          <w:sz w:val="22"/>
          <w:szCs w:val="22"/>
          <w:lang w:val="hu-HU"/>
        </w:rPr>
      </w:pPr>
    </w:p>
    <w:p w14:paraId="41DA9502" w14:textId="419583CD" w:rsidR="00216BE2" w:rsidRPr="00BB038B" w:rsidRDefault="00216BE2" w:rsidP="00216BE2">
      <w:pPr>
        <w:pStyle w:val="Zkladntext1"/>
        <w:tabs>
          <w:tab w:val="left" w:pos="426"/>
          <w:tab w:val="left" w:pos="1276"/>
        </w:tabs>
        <w:ind w:right="-1"/>
        <w:jc w:val="both"/>
        <w:rPr>
          <w:color w:val="auto"/>
          <w:sz w:val="22"/>
          <w:szCs w:val="22"/>
          <w:lang w:val="hu-HU"/>
        </w:rPr>
      </w:pPr>
      <w:r w:rsidRPr="00BB038B">
        <w:rPr>
          <w:color w:val="auto"/>
          <w:sz w:val="22"/>
          <w:szCs w:val="22"/>
          <w:lang w:val="hu-HU"/>
        </w:rPr>
        <w:t xml:space="preserve"> </w:t>
      </w:r>
      <w:r w:rsidR="00B2279C">
        <w:rPr>
          <w:color w:val="auto"/>
          <w:sz w:val="22"/>
          <w:szCs w:val="22"/>
          <w:lang w:val="hu-HU"/>
        </w:rPr>
        <w:tab/>
      </w:r>
      <w:r w:rsidRPr="00BB038B">
        <w:rPr>
          <w:color w:val="auto"/>
          <w:sz w:val="22"/>
          <w:szCs w:val="22"/>
          <w:lang w:val="hu-HU"/>
        </w:rPr>
        <w:t>A nem adóhátralékok alakulása a vizsgált pénzügyi évben a korábbi évekhez képest stabil tendenciát mutat. Ezek a hátralékok magukban foglalják a ki nem fizetett csatornadíjakat, valamint a lakó- és nem lakóhelyiségek bérleti díjhátralékait.</w:t>
      </w:r>
    </w:p>
    <w:p w14:paraId="79933847" w14:textId="77777777" w:rsidR="00216BE2" w:rsidRPr="00BB038B" w:rsidRDefault="00216BE2" w:rsidP="00216BE2">
      <w:pPr>
        <w:pStyle w:val="Zkladntext1"/>
        <w:tabs>
          <w:tab w:val="left" w:pos="426"/>
          <w:tab w:val="left" w:pos="1276"/>
        </w:tabs>
        <w:ind w:right="-1"/>
        <w:rPr>
          <w:color w:val="auto"/>
          <w:sz w:val="22"/>
          <w:szCs w:val="22"/>
          <w:lang w:val="hu-HU"/>
        </w:rPr>
      </w:pPr>
    </w:p>
    <w:p w14:paraId="1FE2F1BB" w14:textId="77777777" w:rsidR="00216BE2" w:rsidRPr="00BB038B" w:rsidRDefault="00216BE2" w:rsidP="00216BE2">
      <w:pPr>
        <w:pStyle w:val="Zkladntext1"/>
        <w:tabs>
          <w:tab w:val="left" w:pos="426"/>
          <w:tab w:val="left" w:pos="1276"/>
        </w:tabs>
        <w:ind w:right="-1"/>
        <w:rPr>
          <w:color w:val="auto"/>
          <w:sz w:val="22"/>
          <w:szCs w:val="22"/>
          <w:lang w:val="hu-HU"/>
        </w:rPr>
      </w:pPr>
      <w:r w:rsidRPr="00BB038B">
        <w:rPr>
          <w:color w:val="auto"/>
          <w:sz w:val="22"/>
          <w:szCs w:val="22"/>
          <w:lang w:val="hu-HU"/>
        </w:rPr>
        <w:t>300</w:t>
      </w:r>
      <w:r w:rsidRPr="00BB038B">
        <w:rPr>
          <w:color w:val="auto"/>
          <w:sz w:val="22"/>
          <w:szCs w:val="22"/>
          <w:lang w:val="hu-HU"/>
        </w:rPr>
        <w:tab/>
      </w:r>
      <w:r w:rsidRPr="00BB038B">
        <w:rPr>
          <w:color w:val="auto"/>
          <w:spacing w:val="20"/>
          <w:kern w:val="20"/>
          <w:sz w:val="22"/>
          <w:szCs w:val="22"/>
          <w:lang w:val="hu-HU"/>
        </w:rPr>
        <w:t>Támogatások és tőketranszferek</w:t>
      </w:r>
    </w:p>
    <w:p w14:paraId="6060692D" w14:textId="77777777" w:rsidR="00216BE2" w:rsidRPr="00BB038B" w:rsidRDefault="00216BE2" w:rsidP="00216BE2">
      <w:pPr>
        <w:pStyle w:val="Zkladntext1"/>
        <w:tabs>
          <w:tab w:val="left" w:pos="426"/>
          <w:tab w:val="left" w:pos="1276"/>
        </w:tabs>
        <w:ind w:right="-1" w:firstLine="426"/>
        <w:rPr>
          <w:i/>
          <w:iCs/>
          <w:color w:val="auto"/>
          <w:sz w:val="22"/>
          <w:szCs w:val="22"/>
          <w:lang w:val="hu-HU"/>
        </w:rPr>
      </w:pPr>
      <w:r w:rsidRPr="00BB038B">
        <w:rPr>
          <w:i/>
          <w:iCs/>
          <w:color w:val="auto"/>
          <w:sz w:val="22"/>
          <w:szCs w:val="22"/>
          <w:lang w:val="hu-HU"/>
        </w:rPr>
        <w:t xml:space="preserve">310 </w:t>
      </w:r>
      <w:r w:rsidRPr="00BB038B">
        <w:rPr>
          <w:i/>
          <w:iCs/>
          <w:color w:val="auto"/>
          <w:sz w:val="22"/>
          <w:szCs w:val="22"/>
          <w:lang w:val="hu-HU"/>
        </w:rPr>
        <w:tab/>
        <w:t>Folyó hazai támogatások és tőketranszferek</w:t>
      </w:r>
    </w:p>
    <w:p w14:paraId="6DAFBFCF" w14:textId="1D720DB4" w:rsidR="00216BE2" w:rsidRDefault="00216BE2" w:rsidP="00216BE2">
      <w:pPr>
        <w:pStyle w:val="Zkladntext1"/>
        <w:tabs>
          <w:tab w:val="left" w:pos="426"/>
          <w:tab w:val="left" w:pos="1276"/>
        </w:tabs>
        <w:ind w:firstLine="426"/>
        <w:rPr>
          <w:i/>
          <w:iCs/>
          <w:color w:val="auto"/>
          <w:sz w:val="22"/>
          <w:szCs w:val="22"/>
          <w:lang w:val="hu-HU"/>
        </w:rPr>
      </w:pPr>
      <w:r w:rsidRPr="00BB038B">
        <w:rPr>
          <w:i/>
          <w:iCs/>
          <w:color w:val="auto"/>
          <w:sz w:val="22"/>
          <w:szCs w:val="22"/>
          <w:lang w:val="hu-HU"/>
        </w:rPr>
        <w:t>320</w:t>
      </w:r>
      <w:r w:rsidRPr="00BB038B">
        <w:rPr>
          <w:i/>
          <w:iCs/>
          <w:color w:val="auto"/>
          <w:sz w:val="22"/>
          <w:szCs w:val="22"/>
          <w:lang w:val="hu-HU"/>
        </w:rPr>
        <w:tab/>
        <w:t xml:space="preserve">Hazai tőketámogatások és tőketranszferek </w:t>
      </w:r>
    </w:p>
    <w:p w14:paraId="3B84723B" w14:textId="77777777" w:rsidR="001D7A90" w:rsidRPr="00BB038B" w:rsidRDefault="001D7A90" w:rsidP="00216BE2">
      <w:pPr>
        <w:pStyle w:val="Zkladntext1"/>
        <w:tabs>
          <w:tab w:val="left" w:pos="426"/>
          <w:tab w:val="left" w:pos="1276"/>
        </w:tabs>
        <w:ind w:firstLine="426"/>
        <w:rPr>
          <w:i/>
          <w:iCs/>
          <w:color w:val="auto"/>
          <w:sz w:val="22"/>
          <w:szCs w:val="22"/>
          <w:lang w:val="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1843"/>
        <w:gridCol w:w="1811"/>
        <w:gridCol w:w="2578"/>
      </w:tblGrid>
      <w:tr w:rsidR="00216BE2" w:rsidRPr="00BB038B" w14:paraId="101A9EDC" w14:textId="77777777" w:rsidTr="00B2279C">
        <w:tc>
          <w:tcPr>
            <w:tcW w:w="1666" w:type="pct"/>
          </w:tcPr>
          <w:p w14:paraId="5DED01CF" w14:textId="77777777" w:rsidR="00216BE2" w:rsidRPr="00BB038B" w:rsidRDefault="00216BE2" w:rsidP="001A368C">
            <w:pPr>
              <w:rPr>
                <w:sz w:val="22"/>
                <w:szCs w:val="22"/>
                <w:lang w:val="hu-HU"/>
              </w:rPr>
            </w:pPr>
          </w:p>
        </w:tc>
        <w:tc>
          <w:tcPr>
            <w:tcW w:w="986" w:type="pct"/>
          </w:tcPr>
          <w:p w14:paraId="686B4481" w14:textId="77777777" w:rsidR="00216BE2" w:rsidRPr="00BB038B" w:rsidRDefault="00216BE2" w:rsidP="001A368C">
            <w:pPr>
              <w:jc w:val="center"/>
              <w:rPr>
                <w:sz w:val="22"/>
                <w:szCs w:val="22"/>
                <w:lang w:val="hu-HU"/>
              </w:rPr>
            </w:pPr>
            <w:r w:rsidRPr="00BB038B">
              <w:rPr>
                <w:sz w:val="22"/>
                <w:szCs w:val="22"/>
                <w:lang w:val="hu-HU"/>
              </w:rPr>
              <w:t>Módosított költségvetés</w:t>
            </w:r>
          </w:p>
        </w:tc>
        <w:tc>
          <w:tcPr>
            <w:tcW w:w="969" w:type="pct"/>
          </w:tcPr>
          <w:p w14:paraId="762FEEB0" w14:textId="77777777" w:rsidR="00216BE2" w:rsidRPr="00BB038B" w:rsidRDefault="00216BE2" w:rsidP="001A368C">
            <w:pPr>
              <w:jc w:val="center"/>
              <w:rPr>
                <w:sz w:val="22"/>
                <w:szCs w:val="22"/>
                <w:lang w:val="hu-HU"/>
              </w:rPr>
            </w:pPr>
            <w:r w:rsidRPr="00BB038B">
              <w:rPr>
                <w:sz w:val="22"/>
                <w:szCs w:val="22"/>
                <w:lang w:val="hu-HU"/>
              </w:rPr>
              <w:t>A költségvetés végrehajtása</w:t>
            </w:r>
          </w:p>
        </w:tc>
        <w:tc>
          <w:tcPr>
            <w:tcW w:w="1379" w:type="pct"/>
          </w:tcPr>
          <w:p w14:paraId="27E4D05F" w14:textId="77777777" w:rsidR="00216BE2" w:rsidRPr="00BB038B" w:rsidRDefault="00216BE2" w:rsidP="001A368C">
            <w:pPr>
              <w:jc w:val="center"/>
              <w:rPr>
                <w:sz w:val="22"/>
                <w:szCs w:val="22"/>
                <w:lang w:val="hu-HU"/>
              </w:rPr>
            </w:pPr>
            <w:r w:rsidRPr="00BB038B">
              <w:rPr>
                <w:sz w:val="22"/>
                <w:szCs w:val="22"/>
                <w:lang w:val="hu-HU"/>
              </w:rPr>
              <w:t>% -os teljesítés</w:t>
            </w:r>
          </w:p>
        </w:tc>
      </w:tr>
      <w:tr w:rsidR="00216BE2" w:rsidRPr="00BB038B" w14:paraId="7B6BEBAE" w14:textId="77777777" w:rsidTr="00B2279C">
        <w:tc>
          <w:tcPr>
            <w:tcW w:w="1666" w:type="pct"/>
          </w:tcPr>
          <w:p w14:paraId="684D294C" w14:textId="77777777" w:rsidR="00216BE2" w:rsidRPr="00BB038B" w:rsidRDefault="00216BE2" w:rsidP="001A368C">
            <w:pPr>
              <w:rPr>
                <w:sz w:val="22"/>
                <w:szCs w:val="22"/>
                <w:lang w:val="hu-HU"/>
              </w:rPr>
            </w:pPr>
            <w:r w:rsidRPr="00BB038B">
              <w:rPr>
                <w:sz w:val="22"/>
                <w:szCs w:val="22"/>
                <w:lang w:val="hu-HU"/>
              </w:rPr>
              <w:t>Támogatásból származó bevétel</w:t>
            </w:r>
          </w:p>
        </w:tc>
        <w:tc>
          <w:tcPr>
            <w:tcW w:w="986" w:type="pct"/>
            <w:vAlign w:val="center"/>
          </w:tcPr>
          <w:p w14:paraId="73363E78" w14:textId="77777777" w:rsidR="00216BE2" w:rsidRPr="00BB038B" w:rsidRDefault="00216BE2" w:rsidP="001A368C">
            <w:pPr>
              <w:jc w:val="center"/>
              <w:rPr>
                <w:sz w:val="22"/>
                <w:szCs w:val="22"/>
                <w:lang w:val="hu-HU"/>
              </w:rPr>
            </w:pPr>
            <w:r w:rsidRPr="00BB038B">
              <w:rPr>
                <w:b/>
                <w:bCs/>
                <w:sz w:val="22"/>
                <w:szCs w:val="22"/>
                <w:lang w:val="hu-HU"/>
              </w:rPr>
              <w:t>1 370 107 €</w:t>
            </w:r>
          </w:p>
        </w:tc>
        <w:tc>
          <w:tcPr>
            <w:tcW w:w="969" w:type="pct"/>
            <w:vAlign w:val="center"/>
          </w:tcPr>
          <w:p w14:paraId="03077716" w14:textId="77777777" w:rsidR="00216BE2" w:rsidRPr="00BB038B" w:rsidRDefault="00216BE2" w:rsidP="001A368C">
            <w:pPr>
              <w:jc w:val="center"/>
              <w:rPr>
                <w:sz w:val="22"/>
                <w:szCs w:val="22"/>
                <w:lang w:val="hu-HU"/>
              </w:rPr>
            </w:pPr>
            <w:r w:rsidRPr="00BB038B">
              <w:rPr>
                <w:b/>
                <w:bCs/>
                <w:sz w:val="22"/>
                <w:szCs w:val="22"/>
                <w:lang w:val="hu-HU"/>
              </w:rPr>
              <w:t>1 563 715 €</w:t>
            </w:r>
          </w:p>
        </w:tc>
        <w:tc>
          <w:tcPr>
            <w:tcW w:w="1379" w:type="pct"/>
            <w:vAlign w:val="center"/>
          </w:tcPr>
          <w:p w14:paraId="50703346" w14:textId="77777777" w:rsidR="00216BE2" w:rsidRPr="00BB038B" w:rsidRDefault="00216BE2" w:rsidP="001A368C">
            <w:pPr>
              <w:jc w:val="center"/>
              <w:rPr>
                <w:sz w:val="22"/>
                <w:szCs w:val="22"/>
                <w:lang w:val="hu-HU"/>
              </w:rPr>
            </w:pPr>
            <w:r w:rsidRPr="00BB038B">
              <w:rPr>
                <w:b/>
                <w:bCs/>
                <w:sz w:val="22"/>
                <w:szCs w:val="22"/>
                <w:lang w:val="hu-HU"/>
              </w:rPr>
              <w:t>114,13%</w:t>
            </w:r>
          </w:p>
        </w:tc>
      </w:tr>
    </w:tbl>
    <w:p w14:paraId="763D6E97" w14:textId="77777777" w:rsidR="00216BE2" w:rsidRPr="00BB038B" w:rsidRDefault="00216BE2" w:rsidP="00216BE2">
      <w:pPr>
        <w:jc w:val="both"/>
        <w:rPr>
          <w:b/>
          <w:sz w:val="22"/>
          <w:szCs w:val="22"/>
          <w:lang w:val="hu-HU"/>
        </w:rPr>
      </w:pPr>
    </w:p>
    <w:p w14:paraId="2DC884C7" w14:textId="77777777" w:rsidR="00216BE2" w:rsidRPr="00BB038B" w:rsidRDefault="00216BE2" w:rsidP="00B2279C">
      <w:pPr>
        <w:ind w:firstLine="708"/>
        <w:jc w:val="both"/>
        <w:rPr>
          <w:sz w:val="22"/>
          <w:szCs w:val="22"/>
          <w:lang w:val="hu-HU"/>
        </w:rPr>
      </w:pPr>
      <w:r w:rsidRPr="00BB038B">
        <w:rPr>
          <w:sz w:val="22"/>
          <w:szCs w:val="22"/>
          <w:lang w:val="hu-HU"/>
        </w:rPr>
        <w:t>Az állami költségvetésből az átruházott államigazgatási feladatok ellátására fordított összegekből származó támogatási bevételek, amelyek összege az iskolai intézményekben tanulók számától és az önkormányzat támogatási programokban elért sikerességétől függ.</w:t>
      </w:r>
    </w:p>
    <w:p w14:paraId="009A8BC1" w14:textId="77777777" w:rsidR="00216BE2" w:rsidRPr="00BB038B" w:rsidRDefault="00216BE2" w:rsidP="00216BE2">
      <w:pPr>
        <w:jc w:val="both"/>
        <w:rPr>
          <w:sz w:val="22"/>
          <w:szCs w:val="22"/>
          <w:lang w:val="hu-HU"/>
        </w:rPr>
      </w:pPr>
      <w:r w:rsidRPr="00BB038B">
        <w:rPr>
          <w:b/>
          <w:sz w:val="22"/>
          <w:szCs w:val="22"/>
          <w:lang w:val="hu-HU"/>
        </w:rPr>
        <w:t xml:space="preserve">           </w:t>
      </w:r>
    </w:p>
    <w:p w14:paraId="43F02D33" w14:textId="77777777" w:rsidR="00216BE2" w:rsidRPr="00BB038B" w:rsidRDefault="00216BE2" w:rsidP="00216BE2">
      <w:pPr>
        <w:rPr>
          <w:b/>
          <w:sz w:val="22"/>
          <w:szCs w:val="22"/>
          <w:lang w:val="hu-HU"/>
        </w:rPr>
      </w:pPr>
      <w:r w:rsidRPr="00BB038B">
        <w:rPr>
          <w:b/>
          <w:sz w:val="22"/>
          <w:szCs w:val="22"/>
          <w:lang w:val="hu-HU"/>
        </w:rPr>
        <w:t>A kiadási költségvetés végrehajtása:</w:t>
      </w:r>
    </w:p>
    <w:p w14:paraId="7002DF4F" w14:textId="77777777" w:rsidR="00216BE2" w:rsidRPr="00BB038B" w:rsidRDefault="00216BE2" w:rsidP="00216BE2">
      <w:pPr>
        <w:pStyle w:val="Zkladntext1"/>
        <w:tabs>
          <w:tab w:val="left" w:pos="426"/>
          <w:tab w:val="left" w:pos="1276"/>
        </w:tabs>
        <w:ind w:right="-1"/>
        <w:rPr>
          <w:color w:val="auto"/>
          <w:sz w:val="22"/>
          <w:szCs w:val="22"/>
          <w:lang w:val="hu-HU"/>
        </w:rPr>
      </w:pPr>
    </w:p>
    <w:p w14:paraId="393DC094" w14:textId="77777777" w:rsidR="00216BE2" w:rsidRPr="00BB038B" w:rsidRDefault="00216BE2" w:rsidP="00216BE2">
      <w:pPr>
        <w:pStyle w:val="Zkladntext1"/>
        <w:tabs>
          <w:tab w:val="left" w:pos="426"/>
          <w:tab w:val="left" w:pos="1276"/>
        </w:tabs>
        <w:ind w:right="-1"/>
        <w:rPr>
          <w:color w:val="auto"/>
          <w:sz w:val="22"/>
          <w:szCs w:val="22"/>
          <w:lang w:val="hu-HU"/>
        </w:rPr>
      </w:pPr>
      <w:r w:rsidRPr="00BB038B">
        <w:rPr>
          <w:color w:val="auto"/>
          <w:sz w:val="22"/>
          <w:szCs w:val="22"/>
          <w:lang w:val="hu-HU"/>
        </w:rPr>
        <w:t>600</w:t>
      </w:r>
      <w:r w:rsidRPr="00BB038B">
        <w:rPr>
          <w:color w:val="auto"/>
          <w:sz w:val="22"/>
          <w:szCs w:val="22"/>
          <w:lang w:val="hu-HU"/>
        </w:rPr>
        <w:tab/>
      </w:r>
      <w:r w:rsidRPr="00BB038B">
        <w:rPr>
          <w:color w:val="auto"/>
          <w:spacing w:val="20"/>
          <w:sz w:val="22"/>
          <w:szCs w:val="22"/>
          <w:lang w:val="hu-HU"/>
        </w:rPr>
        <w:t>Folyó kiadások</w:t>
      </w:r>
    </w:p>
    <w:p w14:paraId="1111B061" w14:textId="77777777" w:rsidR="00216BE2" w:rsidRPr="00BB038B" w:rsidRDefault="00216BE2" w:rsidP="00216BE2">
      <w:pPr>
        <w:pStyle w:val="Zkladntext1"/>
        <w:tabs>
          <w:tab w:val="left" w:pos="426"/>
          <w:tab w:val="left" w:pos="1276"/>
        </w:tabs>
        <w:ind w:right="-1" w:firstLine="426"/>
        <w:rPr>
          <w:color w:val="auto"/>
          <w:sz w:val="22"/>
          <w:szCs w:val="22"/>
          <w:lang w:val="hu-HU"/>
        </w:rPr>
      </w:pPr>
      <w:r w:rsidRPr="00BB038B">
        <w:rPr>
          <w:i/>
          <w:iCs/>
          <w:color w:val="auto"/>
          <w:sz w:val="22"/>
          <w:szCs w:val="22"/>
          <w:lang w:val="hu-HU"/>
        </w:rPr>
        <w:t>610</w:t>
      </w:r>
      <w:r w:rsidRPr="00BB038B">
        <w:rPr>
          <w:i/>
          <w:iCs/>
          <w:color w:val="auto"/>
          <w:sz w:val="22"/>
          <w:szCs w:val="22"/>
          <w:lang w:val="hu-HU"/>
        </w:rPr>
        <w:tab/>
        <w:t>Bérek, fizetések, járandóságok és egyéb személyi juttatások</w:t>
      </w:r>
    </w:p>
    <w:p w14:paraId="6EA83F12" w14:textId="77777777" w:rsidR="00216BE2" w:rsidRPr="00BB038B" w:rsidRDefault="00216BE2" w:rsidP="00216BE2">
      <w:pPr>
        <w:pStyle w:val="Zkladntext1"/>
        <w:tabs>
          <w:tab w:val="left" w:pos="426"/>
          <w:tab w:val="left" w:pos="1276"/>
        </w:tabs>
        <w:ind w:right="-1" w:firstLine="426"/>
        <w:rPr>
          <w:i/>
          <w:iCs/>
          <w:color w:val="auto"/>
          <w:sz w:val="22"/>
          <w:szCs w:val="22"/>
          <w:lang w:val="hu-HU"/>
        </w:rPr>
      </w:pPr>
      <w:r w:rsidRPr="00BB038B">
        <w:rPr>
          <w:i/>
          <w:iCs/>
          <w:color w:val="auto"/>
          <w:sz w:val="22"/>
          <w:szCs w:val="22"/>
          <w:lang w:val="hu-HU"/>
        </w:rPr>
        <w:t>620</w:t>
      </w:r>
      <w:r w:rsidRPr="00BB038B">
        <w:rPr>
          <w:i/>
          <w:iCs/>
          <w:color w:val="auto"/>
          <w:sz w:val="22"/>
          <w:szCs w:val="22"/>
          <w:lang w:val="hu-HU"/>
        </w:rPr>
        <w:tab/>
        <w:t xml:space="preserve">Biztosítási díjak </w:t>
      </w:r>
      <w:r w:rsidRPr="00BB038B">
        <w:rPr>
          <w:i/>
          <w:iCs/>
          <w:color w:val="auto"/>
          <w:sz w:val="22"/>
          <w:szCs w:val="22"/>
          <w:lang w:val="hu-HU"/>
        </w:rPr>
        <w:tab/>
        <w:t>és biztosítási hozzájárulások</w:t>
      </w:r>
    </w:p>
    <w:p w14:paraId="47887A78" w14:textId="77777777" w:rsidR="00216BE2" w:rsidRPr="00BB038B" w:rsidRDefault="00216BE2" w:rsidP="00216BE2">
      <w:pPr>
        <w:pStyle w:val="Zkladntext1"/>
        <w:tabs>
          <w:tab w:val="left" w:pos="426"/>
          <w:tab w:val="left" w:pos="1276"/>
        </w:tabs>
        <w:ind w:right="-1" w:firstLine="426"/>
        <w:rPr>
          <w:color w:val="auto"/>
          <w:sz w:val="22"/>
          <w:szCs w:val="22"/>
          <w:lang w:val="hu-HU"/>
        </w:rPr>
      </w:pPr>
      <w:r w:rsidRPr="00BB038B">
        <w:rPr>
          <w:i/>
          <w:iCs/>
          <w:color w:val="auto"/>
          <w:sz w:val="22"/>
          <w:szCs w:val="22"/>
          <w:lang w:val="hu-HU"/>
        </w:rPr>
        <w:t>630</w:t>
      </w:r>
      <w:r w:rsidRPr="00BB038B">
        <w:rPr>
          <w:i/>
          <w:iCs/>
          <w:color w:val="auto"/>
          <w:sz w:val="22"/>
          <w:szCs w:val="22"/>
          <w:lang w:val="hu-HU"/>
        </w:rPr>
        <w:tab/>
        <w:t xml:space="preserve">Áruk és </w:t>
      </w:r>
      <w:r w:rsidRPr="00BB038B">
        <w:rPr>
          <w:color w:val="auto"/>
          <w:sz w:val="22"/>
          <w:szCs w:val="22"/>
          <w:lang w:val="hu-HU"/>
        </w:rPr>
        <w:t xml:space="preserve">szolgáltatások </w:t>
      </w:r>
    </w:p>
    <w:p w14:paraId="59CF1AD8" w14:textId="77777777" w:rsidR="00216BE2" w:rsidRPr="00BB038B" w:rsidRDefault="00216BE2" w:rsidP="00216BE2">
      <w:pPr>
        <w:pStyle w:val="Zkladntext1"/>
        <w:tabs>
          <w:tab w:val="left" w:pos="426"/>
          <w:tab w:val="left" w:pos="1276"/>
        </w:tabs>
        <w:ind w:firstLine="426"/>
        <w:rPr>
          <w:color w:val="auto"/>
          <w:sz w:val="22"/>
          <w:szCs w:val="22"/>
          <w:lang w:val="hu-HU"/>
        </w:rPr>
      </w:pPr>
      <w:r w:rsidRPr="00BB038B">
        <w:rPr>
          <w:i/>
          <w:iCs/>
          <w:color w:val="auto"/>
          <w:sz w:val="22"/>
          <w:szCs w:val="22"/>
          <w:lang w:val="hu-HU"/>
        </w:rPr>
        <w:t xml:space="preserve">640 </w:t>
      </w:r>
      <w:r w:rsidRPr="00BB038B">
        <w:rPr>
          <w:i/>
          <w:iCs/>
          <w:color w:val="auto"/>
          <w:sz w:val="22"/>
          <w:szCs w:val="22"/>
          <w:lang w:val="hu-HU"/>
        </w:rPr>
        <w:tab/>
        <w:t>Folyamatos átutalások</w:t>
      </w:r>
    </w:p>
    <w:p w14:paraId="7945B4B8" w14:textId="77777777" w:rsidR="00216BE2" w:rsidRPr="00BB038B" w:rsidRDefault="00216BE2" w:rsidP="00216BE2">
      <w:pPr>
        <w:pStyle w:val="Zkladntext1"/>
        <w:tabs>
          <w:tab w:val="left" w:pos="426"/>
          <w:tab w:val="left" w:pos="1276"/>
        </w:tabs>
        <w:ind w:left="1276" w:right="-1" w:hanging="850"/>
        <w:rPr>
          <w:color w:val="auto"/>
          <w:sz w:val="22"/>
          <w:szCs w:val="22"/>
          <w:lang w:val="hu-HU"/>
        </w:rPr>
      </w:pPr>
      <w:r w:rsidRPr="00BB038B">
        <w:rPr>
          <w:i/>
          <w:iCs/>
          <w:color w:val="auto"/>
          <w:sz w:val="22"/>
          <w:szCs w:val="22"/>
          <w:lang w:val="hu-HU"/>
        </w:rPr>
        <w:t>650</w:t>
      </w:r>
      <w:r w:rsidRPr="00BB038B">
        <w:rPr>
          <w:color w:val="auto"/>
          <w:sz w:val="22"/>
          <w:szCs w:val="22"/>
          <w:lang w:val="hu-HU"/>
        </w:rPr>
        <w:tab/>
      </w:r>
      <w:r w:rsidRPr="00BB038B">
        <w:rPr>
          <w:i/>
          <w:iCs/>
          <w:color w:val="auto"/>
          <w:sz w:val="22"/>
          <w:szCs w:val="22"/>
          <w:lang w:val="hu-HU"/>
        </w:rPr>
        <w:t xml:space="preserve">Kölcsönökkel, hitelfelvételekkel, visszafizetendő finanszírozással és pénzügyi lízinggel kapcsolatos kamat- és egyéb kifizetések  </w:t>
      </w:r>
    </w:p>
    <w:p w14:paraId="787016C6" w14:textId="4C9D226C" w:rsidR="00216BE2" w:rsidRPr="00BB038B" w:rsidRDefault="00B2279C" w:rsidP="00B2279C">
      <w:pPr>
        <w:pStyle w:val="Zkladntext1"/>
        <w:tabs>
          <w:tab w:val="left" w:pos="426"/>
          <w:tab w:val="left" w:pos="1276"/>
        </w:tabs>
        <w:ind w:right="-1"/>
        <w:rPr>
          <w:color w:val="auto"/>
          <w:sz w:val="22"/>
          <w:szCs w:val="22"/>
          <w:lang w:val="hu-HU"/>
        </w:rPr>
      </w:pPr>
      <w:r>
        <w:rPr>
          <w:color w:val="auto"/>
          <w:sz w:val="22"/>
          <w:szCs w:val="22"/>
          <w:lang w:val="hu-HU"/>
        </w:rPr>
        <w:tab/>
      </w:r>
      <w:r w:rsidR="00216BE2" w:rsidRPr="00BB038B">
        <w:rPr>
          <w:color w:val="auto"/>
          <w:sz w:val="22"/>
          <w:szCs w:val="22"/>
          <w:lang w:val="hu-HU"/>
        </w:rPr>
        <w:t>A tényleges folyó költségvetés kiadási része a felülvizsgált költségvetéshez képest 217 376 € összeggel nőtt. A kiadások jelentősebb, 210 140 eurós növekedése az oktatási programban következett be.</w:t>
      </w:r>
    </w:p>
    <w:p w14:paraId="01883F18" w14:textId="77777777" w:rsidR="00127769" w:rsidRPr="00BB038B" w:rsidRDefault="00127769" w:rsidP="00216BE2">
      <w:pPr>
        <w:pStyle w:val="Zkladntext1"/>
        <w:tabs>
          <w:tab w:val="left" w:pos="426"/>
          <w:tab w:val="left" w:pos="1276"/>
        </w:tabs>
        <w:ind w:right="-1"/>
        <w:rPr>
          <w:color w:val="auto"/>
          <w:sz w:val="22"/>
          <w:szCs w:val="22"/>
          <w:lang w:val="hu-HU"/>
        </w:rPr>
      </w:pPr>
    </w:p>
    <w:p w14:paraId="0AB59375" w14:textId="77777777" w:rsidR="00216BE2" w:rsidRPr="00BB038B" w:rsidRDefault="00216BE2" w:rsidP="00216BE2">
      <w:pPr>
        <w:pStyle w:val="Zkladntext1"/>
        <w:tabs>
          <w:tab w:val="left" w:pos="426"/>
          <w:tab w:val="left" w:pos="1276"/>
        </w:tabs>
        <w:ind w:right="-1"/>
        <w:rPr>
          <w:color w:val="auto"/>
          <w:spacing w:val="20"/>
          <w:sz w:val="22"/>
          <w:szCs w:val="22"/>
          <w:lang w:val="hu-HU"/>
        </w:rPr>
      </w:pPr>
      <w:r w:rsidRPr="00BB038B">
        <w:rPr>
          <w:color w:val="auto"/>
          <w:sz w:val="22"/>
          <w:szCs w:val="22"/>
          <w:lang w:val="hu-HU"/>
        </w:rPr>
        <w:t>700</w:t>
      </w:r>
      <w:r w:rsidRPr="00BB038B">
        <w:rPr>
          <w:color w:val="auto"/>
          <w:sz w:val="22"/>
          <w:szCs w:val="22"/>
          <w:lang w:val="hu-HU"/>
        </w:rPr>
        <w:tab/>
      </w:r>
      <w:r w:rsidRPr="00BB038B">
        <w:rPr>
          <w:color w:val="auto"/>
          <w:spacing w:val="20"/>
          <w:sz w:val="22"/>
          <w:szCs w:val="22"/>
          <w:lang w:val="hu-HU"/>
        </w:rPr>
        <w:t>Tőkekiadások</w:t>
      </w:r>
    </w:p>
    <w:p w14:paraId="72E6A094" w14:textId="77777777" w:rsidR="00216BE2" w:rsidRPr="00BB038B" w:rsidRDefault="00216BE2" w:rsidP="00216BE2">
      <w:pPr>
        <w:pStyle w:val="Zkladntext1"/>
        <w:tabs>
          <w:tab w:val="left" w:pos="426"/>
          <w:tab w:val="left" w:pos="709"/>
          <w:tab w:val="left" w:pos="993"/>
        </w:tabs>
        <w:ind w:firstLine="426"/>
        <w:jc w:val="both"/>
        <w:rPr>
          <w:color w:val="auto"/>
          <w:sz w:val="22"/>
          <w:szCs w:val="22"/>
          <w:lang w:val="hu-HU"/>
        </w:rPr>
      </w:pPr>
      <w:r w:rsidRPr="00BB038B">
        <w:rPr>
          <w:i/>
          <w:iCs/>
          <w:color w:val="auto"/>
          <w:sz w:val="22"/>
          <w:szCs w:val="22"/>
          <w:lang w:val="hu-HU"/>
        </w:rPr>
        <w:t>710</w:t>
      </w:r>
      <w:r w:rsidRPr="00BB038B">
        <w:rPr>
          <w:i/>
          <w:iCs/>
          <w:color w:val="auto"/>
          <w:sz w:val="22"/>
          <w:szCs w:val="22"/>
          <w:lang w:val="hu-HU"/>
        </w:rPr>
        <w:tab/>
        <w:t xml:space="preserve"> Befektetett eszközök beszerzése</w:t>
      </w:r>
    </w:p>
    <w:p w14:paraId="14AB4CFF" w14:textId="77777777" w:rsidR="00216BE2" w:rsidRPr="00BB038B" w:rsidRDefault="00216BE2" w:rsidP="00216BE2">
      <w:pPr>
        <w:pStyle w:val="Zkladntext1"/>
        <w:tabs>
          <w:tab w:val="left" w:pos="426"/>
          <w:tab w:val="left" w:pos="709"/>
          <w:tab w:val="left" w:pos="993"/>
          <w:tab w:val="left" w:pos="1276"/>
        </w:tabs>
        <w:ind w:firstLine="426"/>
        <w:rPr>
          <w:color w:val="auto"/>
          <w:sz w:val="22"/>
          <w:szCs w:val="22"/>
          <w:lang w:val="hu-HU"/>
        </w:rPr>
      </w:pPr>
      <w:r w:rsidRPr="00BB038B">
        <w:rPr>
          <w:i/>
          <w:iCs/>
          <w:color w:val="auto"/>
          <w:sz w:val="22"/>
          <w:szCs w:val="22"/>
          <w:lang w:val="hu-HU"/>
        </w:rPr>
        <w:t xml:space="preserve">720 </w:t>
      </w:r>
      <w:r w:rsidRPr="00BB038B">
        <w:rPr>
          <w:i/>
          <w:iCs/>
          <w:color w:val="auto"/>
          <w:sz w:val="22"/>
          <w:szCs w:val="22"/>
          <w:lang w:val="hu-HU"/>
        </w:rPr>
        <w:tab/>
        <w:t>Tőkeátcsoportosítások</w:t>
      </w:r>
    </w:p>
    <w:p w14:paraId="735F3BC1" w14:textId="76D8C065" w:rsidR="00216BE2" w:rsidRPr="00BB038B" w:rsidRDefault="00B2279C" w:rsidP="00B2279C">
      <w:pPr>
        <w:ind w:firstLine="426"/>
        <w:jc w:val="both"/>
        <w:rPr>
          <w:sz w:val="22"/>
          <w:szCs w:val="22"/>
          <w:lang w:val="hu-HU"/>
        </w:rPr>
      </w:pPr>
      <w:r>
        <w:rPr>
          <w:sz w:val="22"/>
          <w:szCs w:val="22"/>
          <w:lang w:val="hu-HU"/>
        </w:rPr>
        <w:t>A</w:t>
      </w:r>
      <w:r w:rsidR="00216BE2" w:rsidRPr="00BB038B">
        <w:rPr>
          <w:sz w:val="22"/>
          <w:szCs w:val="22"/>
          <w:lang w:val="hu-HU"/>
        </w:rPr>
        <w:t xml:space="preserve"> tényleges tőkejellegű költségvetés kiadási része 134 702 EUR csökkenést mutat a kiigazított tőkejellegű költségvetéshez képest, a tervezett beruházási projektek teljesítésének elhalasztása miatt. </w:t>
      </w:r>
    </w:p>
    <w:p w14:paraId="27844297" w14:textId="77777777" w:rsidR="00216BE2" w:rsidRPr="00BB038B" w:rsidRDefault="00216BE2" w:rsidP="00216BE2">
      <w:pPr>
        <w:rPr>
          <w:sz w:val="22"/>
          <w:szCs w:val="22"/>
          <w:lang w:val="hu-HU"/>
        </w:rPr>
      </w:pPr>
      <w:r w:rsidRPr="00BB038B">
        <w:rPr>
          <w:sz w:val="22"/>
          <w:szCs w:val="22"/>
          <w:lang w:val="hu-HU"/>
        </w:rPr>
        <w:t xml:space="preserve">     </w:t>
      </w:r>
    </w:p>
    <w:p w14:paraId="17FB6EDA" w14:textId="77777777" w:rsidR="00216BE2" w:rsidRPr="00BB038B" w:rsidRDefault="00216BE2" w:rsidP="00216BE2">
      <w:pPr>
        <w:rPr>
          <w:b/>
          <w:sz w:val="22"/>
          <w:szCs w:val="22"/>
          <w:lang w:val="hu-HU"/>
        </w:rPr>
      </w:pPr>
      <w:r w:rsidRPr="00BB038B">
        <w:rPr>
          <w:b/>
          <w:sz w:val="22"/>
          <w:szCs w:val="22"/>
          <w:lang w:val="hu-HU"/>
        </w:rPr>
        <w:t xml:space="preserve">Pénzügyi műveletek:  </w:t>
      </w:r>
    </w:p>
    <w:p w14:paraId="23D86C6D" w14:textId="77777777" w:rsidR="00216BE2" w:rsidRPr="00BB038B" w:rsidRDefault="00216BE2" w:rsidP="00216BE2">
      <w:pPr>
        <w:pStyle w:val="Zkladntext1"/>
        <w:tabs>
          <w:tab w:val="left" w:pos="426"/>
          <w:tab w:val="left" w:pos="1276"/>
        </w:tabs>
        <w:jc w:val="both"/>
        <w:rPr>
          <w:caps/>
          <w:color w:val="auto"/>
          <w:sz w:val="22"/>
          <w:szCs w:val="22"/>
          <w:lang w:val="hu-HU"/>
        </w:rPr>
      </w:pPr>
    </w:p>
    <w:p w14:paraId="40C45329" w14:textId="77777777" w:rsidR="00216BE2" w:rsidRPr="00BB038B" w:rsidRDefault="00216BE2" w:rsidP="00216BE2">
      <w:pPr>
        <w:pStyle w:val="Zkladntext1"/>
        <w:tabs>
          <w:tab w:val="left" w:pos="426"/>
          <w:tab w:val="left" w:pos="1276"/>
        </w:tabs>
        <w:jc w:val="both"/>
        <w:rPr>
          <w:caps/>
          <w:color w:val="auto"/>
          <w:sz w:val="22"/>
          <w:szCs w:val="22"/>
          <w:lang w:val="hu-HU"/>
        </w:rPr>
      </w:pPr>
      <w:r w:rsidRPr="00BB038B">
        <w:rPr>
          <w:caps/>
          <w:color w:val="auto"/>
          <w:sz w:val="22"/>
          <w:szCs w:val="22"/>
          <w:lang w:val="hu-HU"/>
        </w:rPr>
        <w:t>1.</w:t>
      </w:r>
      <w:r w:rsidRPr="00BB038B">
        <w:rPr>
          <w:caps/>
          <w:color w:val="auto"/>
          <w:sz w:val="22"/>
          <w:szCs w:val="22"/>
          <w:lang w:val="hu-HU"/>
        </w:rPr>
        <w:tab/>
        <w:t xml:space="preserve">BEVÉTELI </w:t>
      </w:r>
      <w:r w:rsidRPr="00BB038B">
        <w:rPr>
          <w:color w:val="auto"/>
          <w:sz w:val="22"/>
          <w:szCs w:val="22"/>
          <w:lang w:val="hu-HU"/>
        </w:rPr>
        <w:t xml:space="preserve">PÉNZÜGYI </w:t>
      </w:r>
      <w:r w:rsidRPr="00BB038B">
        <w:rPr>
          <w:caps/>
          <w:color w:val="auto"/>
          <w:sz w:val="22"/>
          <w:szCs w:val="22"/>
          <w:lang w:val="hu-HU"/>
        </w:rPr>
        <w:t>műveletek</w:t>
      </w:r>
    </w:p>
    <w:p w14:paraId="46B72343" w14:textId="77777777" w:rsidR="00216BE2" w:rsidRPr="00BB038B" w:rsidRDefault="00216BE2" w:rsidP="00216BE2">
      <w:pPr>
        <w:pStyle w:val="Zkladntext1"/>
        <w:tabs>
          <w:tab w:val="left" w:pos="426"/>
          <w:tab w:val="left" w:pos="1276"/>
        </w:tabs>
        <w:ind w:right="-1"/>
        <w:rPr>
          <w:color w:val="auto"/>
          <w:sz w:val="22"/>
          <w:szCs w:val="22"/>
          <w:lang w:val="hu-HU"/>
        </w:rPr>
      </w:pPr>
      <w:r w:rsidRPr="00BB038B">
        <w:rPr>
          <w:i/>
          <w:iCs/>
          <w:color w:val="auto"/>
          <w:sz w:val="22"/>
          <w:szCs w:val="22"/>
          <w:lang w:val="hu-HU"/>
        </w:rPr>
        <w:t>510</w:t>
      </w:r>
      <w:r w:rsidRPr="00BB038B">
        <w:rPr>
          <w:i/>
          <w:iCs/>
          <w:color w:val="auto"/>
          <w:sz w:val="22"/>
          <w:szCs w:val="22"/>
          <w:lang w:val="hu-HU"/>
        </w:rPr>
        <w:tab/>
        <w:t>Belföldi hitelek, kölcsönök és visszatérítendő pénzügyi támogatás</w:t>
      </w:r>
    </w:p>
    <w:p w14:paraId="7AD0933C" w14:textId="77777777" w:rsidR="00216BE2" w:rsidRPr="00BB038B" w:rsidRDefault="00216BE2" w:rsidP="00216BE2">
      <w:pPr>
        <w:pStyle w:val="Zkladntext1"/>
        <w:tabs>
          <w:tab w:val="left" w:pos="426"/>
          <w:tab w:val="left" w:pos="1276"/>
        </w:tabs>
        <w:ind w:right="-1"/>
        <w:rPr>
          <w:i/>
          <w:iCs/>
          <w:color w:val="auto"/>
          <w:sz w:val="22"/>
          <w:szCs w:val="22"/>
          <w:lang w:val="hu-HU"/>
        </w:rPr>
      </w:pPr>
      <w:r w:rsidRPr="00BB038B">
        <w:rPr>
          <w:i/>
          <w:iCs/>
          <w:color w:val="auto"/>
          <w:sz w:val="22"/>
          <w:szCs w:val="22"/>
          <w:lang w:val="hu-HU"/>
        </w:rPr>
        <w:t>520</w:t>
      </w:r>
      <w:r w:rsidRPr="00BB038B">
        <w:rPr>
          <w:i/>
          <w:iCs/>
          <w:color w:val="auto"/>
          <w:sz w:val="22"/>
          <w:szCs w:val="22"/>
          <w:lang w:val="hu-HU"/>
        </w:rPr>
        <w:tab/>
        <w:t>Külföldi hitelek</w:t>
      </w:r>
    </w:p>
    <w:p w14:paraId="4A598195" w14:textId="77777777" w:rsidR="00216BE2" w:rsidRPr="00BB038B" w:rsidRDefault="00216BE2" w:rsidP="00B2279C">
      <w:pPr>
        <w:ind w:firstLine="426"/>
        <w:rPr>
          <w:sz w:val="22"/>
          <w:szCs w:val="22"/>
          <w:lang w:val="hu-HU"/>
        </w:rPr>
      </w:pPr>
      <w:r w:rsidRPr="00BB038B">
        <w:rPr>
          <w:sz w:val="22"/>
          <w:szCs w:val="22"/>
          <w:lang w:val="hu-HU"/>
        </w:rPr>
        <w:t>A pénzügyi műveletek bevételi oldala tartalmazza az előző évekből származó pénzeszközök és a tervezett hosszú távú beruházási hitelek egyenlegét.</w:t>
      </w:r>
    </w:p>
    <w:p w14:paraId="66CCFE01" w14:textId="77777777" w:rsidR="00216BE2" w:rsidRPr="00BB038B" w:rsidRDefault="00216BE2" w:rsidP="00216BE2">
      <w:pPr>
        <w:pStyle w:val="Zkladntext1"/>
        <w:tabs>
          <w:tab w:val="left" w:pos="426"/>
          <w:tab w:val="left" w:pos="1276"/>
        </w:tabs>
        <w:ind w:right="-1"/>
        <w:rPr>
          <w:color w:val="auto"/>
          <w:sz w:val="22"/>
          <w:szCs w:val="22"/>
          <w:lang w:val="hu-HU"/>
        </w:rPr>
      </w:pPr>
    </w:p>
    <w:p w14:paraId="61395423" w14:textId="77777777" w:rsidR="00216BE2" w:rsidRPr="00BB038B" w:rsidRDefault="00216BE2" w:rsidP="00216BE2">
      <w:pPr>
        <w:pStyle w:val="Zkladntext1"/>
        <w:tabs>
          <w:tab w:val="left" w:pos="426"/>
          <w:tab w:val="left" w:pos="1276"/>
        </w:tabs>
        <w:ind w:right="-1"/>
        <w:rPr>
          <w:color w:val="auto"/>
          <w:sz w:val="22"/>
          <w:szCs w:val="22"/>
          <w:lang w:val="hu-HU"/>
        </w:rPr>
      </w:pPr>
      <w:r w:rsidRPr="00BB038B">
        <w:rPr>
          <w:color w:val="auto"/>
          <w:sz w:val="22"/>
          <w:szCs w:val="22"/>
          <w:lang w:val="hu-HU"/>
        </w:rPr>
        <w:t>2. KIADÁSI PÉNZÜGYI MŰVELETEK</w:t>
      </w:r>
    </w:p>
    <w:p w14:paraId="6F5DB281" w14:textId="77777777" w:rsidR="00216BE2" w:rsidRPr="00BB038B" w:rsidRDefault="00216BE2" w:rsidP="00216BE2">
      <w:pPr>
        <w:pStyle w:val="Zkladntext1"/>
        <w:tabs>
          <w:tab w:val="left" w:pos="426"/>
          <w:tab w:val="left" w:pos="1276"/>
        </w:tabs>
        <w:jc w:val="both"/>
        <w:rPr>
          <w:color w:val="auto"/>
          <w:sz w:val="22"/>
          <w:szCs w:val="22"/>
          <w:lang w:val="hu-HU"/>
        </w:rPr>
      </w:pPr>
      <w:r w:rsidRPr="00BB038B">
        <w:rPr>
          <w:color w:val="auto"/>
          <w:sz w:val="22"/>
          <w:szCs w:val="22"/>
          <w:lang w:val="hu-HU"/>
        </w:rPr>
        <w:tab/>
      </w:r>
    </w:p>
    <w:p w14:paraId="7895FF5D" w14:textId="77777777" w:rsidR="00216BE2" w:rsidRPr="00BB038B" w:rsidRDefault="00216BE2" w:rsidP="00216BE2">
      <w:pPr>
        <w:pStyle w:val="Zkladntext1"/>
        <w:tabs>
          <w:tab w:val="left" w:pos="426"/>
          <w:tab w:val="left" w:pos="1276"/>
        </w:tabs>
        <w:ind w:right="-1"/>
        <w:rPr>
          <w:color w:val="auto"/>
          <w:sz w:val="22"/>
          <w:szCs w:val="22"/>
          <w:lang w:val="hu-HU"/>
        </w:rPr>
      </w:pPr>
      <w:r w:rsidRPr="00BB038B">
        <w:rPr>
          <w:color w:val="auto"/>
          <w:sz w:val="22"/>
          <w:szCs w:val="22"/>
          <w:lang w:val="hu-HU"/>
        </w:rPr>
        <w:t xml:space="preserve">800 Finanszírozási eszközökkel és </w:t>
      </w:r>
      <w:r w:rsidRPr="00BB038B">
        <w:rPr>
          <w:color w:val="auto"/>
          <w:spacing w:val="20"/>
          <w:sz w:val="22"/>
          <w:szCs w:val="22"/>
          <w:lang w:val="hu-HU"/>
        </w:rPr>
        <w:t xml:space="preserve">pénzügyi </w:t>
      </w:r>
      <w:r w:rsidRPr="00BB038B">
        <w:rPr>
          <w:color w:val="auto"/>
          <w:sz w:val="22"/>
          <w:szCs w:val="22"/>
          <w:lang w:val="hu-HU"/>
        </w:rPr>
        <w:t>kötelezettségekkel kapcsolatos tranzakciók kiadásai</w:t>
      </w:r>
    </w:p>
    <w:p w14:paraId="2D728068" w14:textId="77777777" w:rsidR="00216BE2" w:rsidRPr="00BB038B" w:rsidRDefault="00216BE2" w:rsidP="00216BE2">
      <w:pPr>
        <w:pStyle w:val="Zkladntext1"/>
        <w:tabs>
          <w:tab w:val="left" w:pos="426"/>
          <w:tab w:val="left" w:pos="851"/>
        </w:tabs>
        <w:ind w:right="-1"/>
        <w:rPr>
          <w:color w:val="auto"/>
          <w:sz w:val="22"/>
          <w:szCs w:val="22"/>
          <w:lang w:val="hu-HU"/>
        </w:rPr>
      </w:pPr>
      <w:r w:rsidRPr="00BB038B">
        <w:rPr>
          <w:i/>
          <w:iCs/>
          <w:color w:val="auto"/>
          <w:sz w:val="22"/>
          <w:szCs w:val="22"/>
          <w:lang w:val="hu-HU"/>
        </w:rPr>
        <w:tab/>
        <w:t>810</w:t>
      </w:r>
      <w:r w:rsidRPr="00BB038B">
        <w:rPr>
          <w:i/>
          <w:iCs/>
          <w:color w:val="auto"/>
          <w:sz w:val="22"/>
          <w:szCs w:val="22"/>
          <w:lang w:val="hu-HU"/>
        </w:rPr>
        <w:tab/>
        <w:t>Kölcsönök, részesedések és egyéb kiadási műveletek</w:t>
      </w:r>
    </w:p>
    <w:p w14:paraId="1CB4E5BB" w14:textId="77777777" w:rsidR="00216BE2" w:rsidRPr="00BB038B" w:rsidRDefault="00216BE2" w:rsidP="00216BE2">
      <w:pPr>
        <w:pStyle w:val="Zkladntext1"/>
        <w:tabs>
          <w:tab w:val="left" w:pos="426"/>
          <w:tab w:val="left" w:pos="851"/>
        </w:tabs>
        <w:ind w:right="-1"/>
        <w:rPr>
          <w:color w:val="auto"/>
          <w:sz w:val="22"/>
          <w:szCs w:val="22"/>
          <w:lang w:val="hu-HU"/>
        </w:rPr>
      </w:pPr>
      <w:r w:rsidRPr="00BB038B">
        <w:rPr>
          <w:i/>
          <w:iCs/>
          <w:color w:val="auto"/>
          <w:sz w:val="22"/>
          <w:szCs w:val="22"/>
          <w:lang w:val="hu-HU"/>
        </w:rPr>
        <w:tab/>
        <w:t>820 A tőkeösszegek visszafizetése</w:t>
      </w:r>
    </w:p>
    <w:p w14:paraId="62DE0981" w14:textId="77777777" w:rsidR="00216BE2" w:rsidRPr="00BB038B" w:rsidRDefault="00216BE2" w:rsidP="00216BE2">
      <w:pPr>
        <w:jc w:val="both"/>
        <w:rPr>
          <w:b/>
          <w:sz w:val="22"/>
          <w:szCs w:val="22"/>
          <w:lang w:val="hu-HU"/>
        </w:rPr>
      </w:pPr>
    </w:p>
    <w:p w14:paraId="7B1F7A25" w14:textId="77777777" w:rsidR="00216BE2" w:rsidRPr="00BB038B" w:rsidRDefault="00216BE2" w:rsidP="00216BE2">
      <w:pPr>
        <w:jc w:val="both"/>
        <w:rPr>
          <w:sz w:val="22"/>
          <w:szCs w:val="22"/>
          <w:lang w:val="hu-HU"/>
        </w:rPr>
      </w:pPr>
      <w:r w:rsidRPr="00BB038B">
        <w:rPr>
          <w:sz w:val="22"/>
          <w:szCs w:val="22"/>
          <w:lang w:val="hu-HU"/>
        </w:rPr>
        <w:t xml:space="preserve">A pénzügyi műveletek kiadásai </w:t>
      </w:r>
      <w:r w:rsidRPr="00BB038B">
        <w:rPr>
          <w:b/>
          <w:bCs/>
          <w:sz w:val="22"/>
          <w:szCs w:val="22"/>
          <w:lang w:val="hu-HU"/>
        </w:rPr>
        <w:t xml:space="preserve">100 194 </w:t>
      </w:r>
      <w:r w:rsidRPr="00BB038B">
        <w:rPr>
          <w:sz w:val="22"/>
          <w:szCs w:val="22"/>
          <w:lang w:val="hu-HU"/>
        </w:rPr>
        <w:t xml:space="preserve">EUR összegű hiteltörlesztést tartalmaznak. </w:t>
      </w:r>
    </w:p>
    <w:p w14:paraId="019DC6F2" w14:textId="68E943CF" w:rsidR="00216BE2" w:rsidRPr="00BB038B" w:rsidRDefault="00216BE2" w:rsidP="00216BE2">
      <w:pPr>
        <w:jc w:val="both"/>
        <w:rPr>
          <w:sz w:val="22"/>
          <w:szCs w:val="22"/>
          <w:lang w:val="hu-HU"/>
        </w:rPr>
      </w:pPr>
      <w:r w:rsidRPr="00BB038B">
        <w:rPr>
          <w:sz w:val="22"/>
          <w:szCs w:val="22"/>
          <w:lang w:val="hu-HU"/>
        </w:rPr>
        <w:t xml:space="preserve">   </w:t>
      </w:r>
    </w:p>
    <w:p w14:paraId="33DF6D54" w14:textId="77777777" w:rsidR="001D7A90" w:rsidRPr="00BB038B" w:rsidRDefault="001D7A90" w:rsidP="00216BE2">
      <w:pPr>
        <w:jc w:val="both"/>
        <w:rPr>
          <w:b/>
          <w:caps/>
          <w:sz w:val="22"/>
          <w:szCs w:val="22"/>
          <w:lang w:val="hu-HU"/>
        </w:rPr>
      </w:pPr>
    </w:p>
    <w:p w14:paraId="1CE5DBCD" w14:textId="77777777" w:rsidR="00216BE2" w:rsidRPr="00BB038B" w:rsidRDefault="00216BE2" w:rsidP="00216BE2">
      <w:pPr>
        <w:ind w:firstLine="708"/>
        <w:rPr>
          <w:b/>
          <w:caps/>
          <w:sz w:val="22"/>
          <w:szCs w:val="22"/>
          <w:lang w:val="hu-HU"/>
        </w:rPr>
      </w:pPr>
      <w:r w:rsidRPr="00BB038B">
        <w:rPr>
          <w:b/>
          <w:caps/>
          <w:sz w:val="22"/>
          <w:szCs w:val="22"/>
          <w:lang w:val="hu-HU"/>
        </w:rPr>
        <w:t>II. Az ESZKÖZÖK ÉS kötelezettségek mérlege</w:t>
      </w:r>
    </w:p>
    <w:p w14:paraId="392E0F8E" w14:textId="77777777" w:rsidR="00216BE2" w:rsidRPr="00BB038B" w:rsidRDefault="00216BE2" w:rsidP="00216BE2">
      <w:pPr>
        <w:tabs>
          <w:tab w:val="right" w:pos="8820"/>
        </w:tabs>
        <w:jc w:val="both"/>
        <w:rPr>
          <w:sz w:val="22"/>
          <w:szCs w:val="22"/>
          <w:lang w:val="hu-HU"/>
        </w:rPr>
      </w:pPr>
    </w:p>
    <w:p w14:paraId="371795E3" w14:textId="77777777" w:rsidR="00216BE2" w:rsidRPr="00BB038B" w:rsidRDefault="00216BE2" w:rsidP="00216BE2">
      <w:pPr>
        <w:jc w:val="both"/>
        <w:rPr>
          <w:b/>
          <w:sz w:val="22"/>
          <w:szCs w:val="22"/>
          <w:lang w:val="hu-HU"/>
        </w:rPr>
      </w:pPr>
      <w:r w:rsidRPr="00BB038B">
        <w:rPr>
          <w:b/>
          <w:sz w:val="22"/>
          <w:szCs w:val="22"/>
          <w:lang w:val="hu-HU"/>
        </w:rPr>
        <w:t>1. Az eszközök és kötelezettségek mérlege ezer euróban.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1439"/>
        <w:gridCol w:w="1277"/>
        <w:gridCol w:w="1417"/>
        <w:gridCol w:w="1271"/>
      </w:tblGrid>
      <w:tr w:rsidR="006C1862" w:rsidRPr="00BB038B" w14:paraId="32A4BB3A" w14:textId="77777777" w:rsidTr="000D667B">
        <w:tc>
          <w:tcPr>
            <w:tcW w:w="210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DDF8CA" w14:textId="77777777" w:rsidR="00216BE2" w:rsidRPr="00BB038B" w:rsidRDefault="00216BE2" w:rsidP="001A368C">
            <w:pPr>
              <w:rPr>
                <w:b/>
                <w:sz w:val="22"/>
                <w:szCs w:val="22"/>
                <w:lang w:val="hu-HU"/>
              </w:rPr>
            </w:pPr>
            <w:r w:rsidRPr="00BB038B">
              <w:rPr>
                <w:b/>
                <w:sz w:val="22"/>
                <w:szCs w:val="22"/>
                <w:lang w:val="hu-HU"/>
              </w:rPr>
              <w:t>Mutató</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9E1042" w14:textId="77777777" w:rsidR="00216BE2" w:rsidRPr="000D667B" w:rsidRDefault="00216BE2" w:rsidP="001A368C">
            <w:pPr>
              <w:tabs>
                <w:tab w:val="left" w:pos="1428"/>
              </w:tabs>
              <w:jc w:val="center"/>
              <w:rPr>
                <w:b/>
                <w:sz w:val="18"/>
                <w:szCs w:val="18"/>
                <w:lang w:val="hu-HU"/>
              </w:rPr>
            </w:pPr>
            <w:r w:rsidRPr="000D667B">
              <w:rPr>
                <w:b/>
                <w:sz w:val="18"/>
                <w:szCs w:val="18"/>
                <w:lang w:val="hu-HU"/>
              </w:rPr>
              <w:t>Számviteli helyzet 2021.12.31-én €-ban kifejezve</w:t>
            </w:r>
          </w:p>
        </w:tc>
        <w:tc>
          <w:tcPr>
            <w:tcW w:w="75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E29AA0" w14:textId="77777777" w:rsidR="00216BE2" w:rsidRPr="001D7A90" w:rsidRDefault="00216BE2" w:rsidP="000D667B">
            <w:pPr>
              <w:ind w:left="-78" w:right="-104"/>
              <w:jc w:val="center"/>
              <w:rPr>
                <w:b/>
                <w:sz w:val="18"/>
                <w:szCs w:val="18"/>
                <w:lang w:val="hu-HU"/>
              </w:rPr>
            </w:pPr>
            <w:r w:rsidRPr="001D7A90">
              <w:rPr>
                <w:b/>
                <w:sz w:val="18"/>
                <w:szCs w:val="18"/>
                <w:lang w:val="hu-HU"/>
              </w:rPr>
              <w:t>A beszámolóban figyelembe nem vett átértékelések</w:t>
            </w:r>
          </w:p>
        </w:tc>
        <w:tc>
          <w:tcPr>
            <w:tcW w:w="68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52E67B" w14:textId="77777777" w:rsidR="00216BE2" w:rsidRPr="001D7A90" w:rsidRDefault="00216BE2" w:rsidP="001A368C">
            <w:pPr>
              <w:jc w:val="center"/>
              <w:rPr>
                <w:b/>
                <w:sz w:val="18"/>
                <w:szCs w:val="18"/>
                <w:lang w:val="hu-HU"/>
              </w:rPr>
            </w:pPr>
            <w:r w:rsidRPr="001D7A90">
              <w:rPr>
                <w:b/>
                <w:sz w:val="18"/>
                <w:szCs w:val="18"/>
                <w:lang w:val="hu-HU"/>
              </w:rPr>
              <w:t>Számviteli helyzet</w:t>
            </w:r>
          </w:p>
          <w:p w14:paraId="4560EE5A" w14:textId="71EB3F48" w:rsidR="00216BE2" w:rsidRPr="001D7A90" w:rsidRDefault="00216BE2" w:rsidP="000D667B">
            <w:pPr>
              <w:ind w:left="-58" w:right="-107"/>
              <w:jc w:val="center"/>
              <w:rPr>
                <w:b/>
                <w:sz w:val="18"/>
                <w:szCs w:val="18"/>
                <w:lang w:val="hu-HU"/>
              </w:rPr>
            </w:pPr>
            <w:r w:rsidRPr="001D7A90">
              <w:rPr>
                <w:b/>
                <w:sz w:val="18"/>
                <w:szCs w:val="18"/>
                <w:lang w:val="hu-HU"/>
              </w:rPr>
              <w:t>2020.12.31-én</w:t>
            </w:r>
            <w:r w:rsidR="000D667B">
              <w:rPr>
                <w:b/>
                <w:sz w:val="18"/>
                <w:szCs w:val="18"/>
                <w:lang w:val="hu-HU"/>
              </w:rPr>
              <w:t xml:space="preserve"> </w:t>
            </w:r>
            <w:r w:rsidRPr="001D7A90">
              <w:rPr>
                <w:b/>
                <w:sz w:val="18"/>
                <w:szCs w:val="18"/>
                <w:lang w:val="hu-HU"/>
              </w:rPr>
              <w:t>€-ban</w:t>
            </w:r>
          </w:p>
        </w:tc>
      </w:tr>
      <w:tr w:rsidR="006C1862" w:rsidRPr="00BB038B" w14:paraId="6A268E6C" w14:textId="77777777" w:rsidTr="000D667B">
        <w:tc>
          <w:tcPr>
            <w:tcW w:w="210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4AF7350" w14:textId="77777777" w:rsidR="00216BE2" w:rsidRPr="00BB038B" w:rsidRDefault="00216BE2" w:rsidP="001A368C">
            <w:pPr>
              <w:jc w:val="both"/>
              <w:rPr>
                <w:b/>
                <w:sz w:val="22"/>
                <w:szCs w:val="22"/>
                <w:lang w:val="hu-HU"/>
              </w:rPr>
            </w:pP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09E7BCB3" w14:textId="77777777" w:rsidR="00216BE2" w:rsidRPr="00BB038B" w:rsidRDefault="00216BE2" w:rsidP="001A368C">
            <w:pPr>
              <w:jc w:val="center"/>
              <w:rPr>
                <w:b/>
                <w:sz w:val="22"/>
                <w:szCs w:val="22"/>
                <w:lang w:val="hu-HU"/>
              </w:rPr>
            </w:pPr>
            <w:r w:rsidRPr="00BB038B">
              <w:rPr>
                <w:b/>
                <w:sz w:val="22"/>
                <w:szCs w:val="22"/>
                <w:lang w:val="hu-HU"/>
              </w:rPr>
              <w:t>Bruttó</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1A3EE397" w14:textId="77777777" w:rsidR="00216BE2" w:rsidRPr="00BB038B" w:rsidRDefault="00216BE2" w:rsidP="001A368C">
            <w:pPr>
              <w:jc w:val="center"/>
              <w:rPr>
                <w:b/>
                <w:sz w:val="22"/>
                <w:szCs w:val="22"/>
                <w:lang w:val="hu-HU"/>
              </w:rPr>
            </w:pPr>
            <w:r w:rsidRPr="00BB038B">
              <w:rPr>
                <w:b/>
                <w:sz w:val="22"/>
                <w:szCs w:val="22"/>
                <w:lang w:val="hu-HU"/>
              </w:rPr>
              <w:t>Nettó</w:t>
            </w:r>
          </w:p>
        </w:tc>
        <w:tc>
          <w:tcPr>
            <w:tcW w:w="75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9ADD30C" w14:textId="77777777" w:rsidR="00216BE2" w:rsidRPr="00BB038B" w:rsidRDefault="00216BE2" w:rsidP="001A368C">
            <w:pPr>
              <w:jc w:val="both"/>
              <w:rPr>
                <w:b/>
                <w:sz w:val="22"/>
                <w:szCs w:val="22"/>
                <w:lang w:val="hu-HU"/>
              </w:rPr>
            </w:pPr>
          </w:p>
        </w:tc>
        <w:tc>
          <w:tcPr>
            <w:tcW w:w="68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C86603C" w14:textId="77777777" w:rsidR="00216BE2" w:rsidRPr="00BB038B" w:rsidRDefault="00216BE2" w:rsidP="001A368C">
            <w:pPr>
              <w:jc w:val="center"/>
              <w:rPr>
                <w:b/>
                <w:sz w:val="22"/>
                <w:szCs w:val="22"/>
                <w:lang w:val="hu-HU"/>
              </w:rPr>
            </w:pPr>
          </w:p>
        </w:tc>
      </w:tr>
      <w:tr w:rsidR="006C1862" w:rsidRPr="00BB038B" w14:paraId="5BE99236" w14:textId="77777777" w:rsidTr="000D667B">
        <w:tc>
          <w:tcPr>
            <w:tcW w:w="2109" w:type="pct"/>
            <w:tcBorders>
              <w:top w:val="single" w:sz="4" w:space="0" w:color="auto"/>
              <w:left w:val="single" w:sz="4" w:space="0" w:color="auto"/>
              <w:bottom w:val="single" w:sz="4" w:space="0" w:color="auto"/>
              <w:right w:val="single" w:sz="4" w:space="0" w:color="auto"/>
            </w:tcBorders>
            <w:shd w:val="clear" w:color="auto" w:fill="auto"/>
            <w:vAlign w:val="center"/>
          </w:tcPr>
          <w:p w14:paraId="6432C104" w14:textId="77777777" w:rsidR="00216BE2" w:rsidRPr="00BB038B" w:rsidRDefault="00216BE2" w:rsidP="001A368C">
            <w:pPr>
              <w:jc w:val="center"/>
              <w:rPr>
                <w:sz w:val="22"/>
                <w:szCs w:val="22"/>
                <w:lang w:val="hu-HU"/>
              </w:rPr>
            </w:pPr>
            <w:r w:rsidRPr="00BB038B">
              <w:rPr>
                <w:sz w:val="22"/>
                <w:szCs w:val="22"/>
                <w:lang w:val="hu-HU"/>
              </w:rPr>
              <w:t>A</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A2392FE" w14:textId="77777777" w:rsidR="00216BE2" w:rsidRPr="00BB038B" w:rsidRDefault="00216BE2" w:rsidP="001A368C">
            <w:pPr>
              <w:jc w:val="center"/>
              <w:rPr>
                <w:sz w:val="22"/>
                <w:szCs w:val="22"/>
                <w:lang w:val="hu-HU"/>
              </w:rPr>
            </w:pPr>
            <w:r w:rsidRPr="00BB038B">
              <w:rPr>
                <w:sz w:val="22"/>
                <w:szCs w:val="22"/>
                <w:lang w:val="hu-HU"/>
              </w:rPr>
              <w:t>1</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14:paraId="11CADA44" w14:textId="77777777" w:rsidR="00216BE2" w:rsidRPr="00BB038B" w:rsidRDefault="00216BE2" w:rsidP="001A368C">
            <w:pPr>
              <w:jc w:val="center"/>
              <w:rPr>
                <w:sz w:val="22"/>
                <w:szCs w:val="22"/>
                <w:lang w:val="hu-HU"/>
              </w:rPr>
            </w:pPr>
            <w:r w:rsidRPr="00BB038B">
              <w:rPr>
                <w:sz w:val="22"/>
                <w:szCs w:val="22"/>
                <w:lang w:val="hu-HU"/>
              </w:rPr>
              <w:t>2</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14:paraId="2E241AD3" w14:textId="77777777" w:rsidR="00216BE2" w:rsidRPr="00BB038B" w:rsidRDefault="00216BE2" w:rsidP="001A368C">
            <w:pPr>
              <w:jc w:val="center"/>
              <w:rPr>
                <w:sz w:val="22"/>
                <w:szCs w:val="22"/>
                <w:lang w:val="hu-HU"/>
              </w:rPr>
            </w:pPr>
            <w:r w:rsidRPr="00BB038B">
              <w:rPr>
                <w:sz w:val="22"/>
                <w:szCs w:val="22"/>
                <w:lang w:val="hu-HU"/>
              </w:rPr>
              <w:t>3</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14:paraId="3A25EC5E" w14:textId="77777777" w:rsidR="00216BE2" w:rsidRPr="00BB038B" w:rsidRDefault="00216BE2" w:rsidP="001A368C">
            <w:pPr>
              <w:jc w:val="center"/>
              <w:rPr>
                <w:sz w:val="22"/>
                <w:szCs w:val="22"/>
                <w:lang w:val="hu-HU"/>
              </w:rPr>
            </w:pPr>
            <w:r w:rsidRPr="00BB038B">
              <w:rPr>
                <w:sz w:val="22"/>
                <w:szCs w:val="22"/>
                <w:lang w:val="hu-HU"/>
              </w:rPr>
              <w:t>4</w:t>
            </w:r>
          </w:p>
        </w:tc>
      </w:tr>
      <w:tr w:rsidR="006C1862" w:rsidRPr="00BB038B" w14:paraId="13F12EF9" w14:textId="77777777" w:rsidTr="000D667B">
        <w:tc>
          <w:tcPr>
            <w:tcW w:w="2109" w:type="pct"/>
            <w:tcBorders>
              <w:top w:val="single" w:sz="4" w:space="0" w:color="auto"/>
              <w:left w:val="single" w:sz="4" w:space="0" w:color="auto"/>
              <w:bottom w:val="single" w:sz="4" w:space="0" w:color="auto"/>
              <w:right w:val="single" w:sz="4" w:space="0" w:color="auto"/>
            </w:tcBorders>
            <w:shd w:val="clear" w:color="auto" w:fill="auto"/>
            <w:vAlign w:val="center"/>
          </w:tcPr>
          <w:p w14:paraId="2A9B0712" w14:textId="77777777" w:rsidR="00216BE2" w:rsidRPr="00BB038B" w:rsidRDefault="00216BE2" w:rsidP="006C1862">
            <w:pPr>
              <w:ind w:left="-120" w:right="-105"/>
              <w:jc w:val="both"/>
              <w:rPr>
                <w:sz w:val="22"/>
                <w:szCs w:val="22"/>
                <w:lang w:val="hu-HU"/>
              </w:rPr>
            </w:pPr>
            <w:r w:rsidRPr="00BB038B">
              <w:rPr>
                <w:sz w:val="22"/>
                <w:szCs w:val="22"/>
                <w:lang w:val="hu-HU"/>
              </w:rPr>
              <w:t>Az önkormányzat eszközei az eszközoldalon</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186B1522" w14:textId="77777777" w:rsidR="00216BE2" w:rsidRPr="000D667B" w:rsidRDefault="00216BE2" w:rsidP="001A368C">
            <w:pPr>
              <w:jc w:val="right"/>
              <w:rPr>
                <w:sz w:val="20"/>
                <w:szCs w:val="20"/>
                <w:lang w:val="hu-HU"/>
              </w:rPr>
            </w:pPr>
            <w:r w:rsidRPr="000D667B">
              <w:rPr>
                <w:sz w:val="20"/>
                <w:szCs w:val="20"/>
                <w:lang w:val="hu-HU"/>
              </w:rPr>
              <w:t>11 477 373,29</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14:paraId="5F1679CA" w14:textId="77777777" w:rsidR="00216BE2" w:rsidRPr="000D667B" w:rsidRDefault="00216BE2" w:rsidP="001A368C">
            <w:pPr>
              <w:jc w:val="right"/>
              <w:rPr>
                <w:sz w:val="20"/>
                <w:szCs w:val="20"/>
                <w:lang w:val="hu-HU"/>
              </w:rPr>
            </w:pPr>
            <w:r w:rsidRPr="000D667B">
              <w:rPr>
                <w:sz w:val="20"/>
                <w:szCs w:val="20"/>
                <w:lang w:val="hu-HU"/>
              </w:rPr>
              <w:t>6 966 778,35</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14:paraId="7C4B1C50" w14:textId="77777777" w:rsidR="00216BE2" w:rsidRPr="000D667B" w:rsidRDefault="00216BE2" w:rsidP="000D667B">
            <w:pPr>
              <w:tabs>
                <w:tab w:val="center" w:pos="792"/>
                <w:tab w:val="right" w:pos="1584"/>
              </w:tabs>
              <w:ind w:left="-78"/>
              <w:jc w:val="center"/>
              <w:rPr>
                <w:sz w:val="20"/>
                <w:szCs w:val="20"/>
                <w:lang w:val="hu-HU"/>
              </w:rPr>
            </w:pPr>
            <w:r w:rsidRPr="000D667B">
              <w:rPr>
                <w:sz w:val="20"/>
                <w:szCs w:val="20"/>
                <w:lang w:val="hu-HU"/>
              </w:rPr>
              <w:t>0,00</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14:paraId="688A1269" w14:textId="77777777" w:rsidR="00216BE2" w:rsidRPr="000D667B" w:rsidRDefault="00216BE2" w:rsidP="000D667B">
            <w:pPr>
              <w:ind w:left="-58" w:right="-107"/>
              <w:jc w:val="right"/>
              <w:rPr>
                <w:sz w:val="20"/>
                <w:szCs w:val="20"/>
                <w:lang w:val="hu-HU"/>
              </w:rPr>
            </w:pPr>
            <w:r w:rsidRPr="000D667B">
              <w:rPr>
                <w:sz w:val="20"/>
                <w:szCs w:val="20"/>
                <w:lang w:val="hu-HU"/>
              </w:rPr>
              <w:t>6 679 522,39</w:t>
            </w:r>
          </w:p>
        </w:tc>
      </w:tr>
      <w:tr w:rsidR="006C1862" w:rsidRPr="00BB038B" w14:paraId="1E7E06C0" w14:textId="77777777" w:rsidTr="000D667B">
        <w:tc>
          <w:tcPr>
            <w:tcW w:w="2109" w:type="pct"/>
            <w:tcBorders>
              <w:top w:val="single" w:sz="4" w:space="0" w:color="auto"/>
              <w:left w:val="single" w:sz="4" w:space="0" w:color="auto"/>
              <w:bottom w:val="single" w:sz="4" w:space="0" w:color="auto"/>
              <w:right w:val="single" w:sz="4" w:space="0" w:color="auto"/>
            </w:tcBorders>
            <w:shd w:val="clear" w:color="auto" w:fill="auto"/>
            <w:vAlign w:val="center"/>
          </w:tcPr>
          <w:p w14:paraId="26A3BE5B" w14:textId="77777777" w:rsidR="00216BE2" w:rsidRPr="00BB038B" w:rsidRDefault="00216BE2" w:rsidP="006C1862">
            <w:pPr>
              <w:ind w:left="-120" w:right="-105"/>
              <w:jc w:val="both"/>
              <w:rPr>
                <w:sz w:val="22"/>
                <w:szCs w:val="22"/>
                <w:lang w:val="hu-HU"/>
              </w:rPr>
            </w:pPr>
            <w:r w:rsidRPr="00BB038B">
              <w:rPr>
                <w:sz w:val="22"/>
                <w:szCs w:val="22"/>
                <w:lang w:val="hu-HU"/>
              </w:rPr>
              <w:t>Eszközök egyéb önkormányzati egységek</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2CA6FDD" w14:textId="77777777" w:rsidR="00216BE2" w:rsidRPr="000D667B" w:rsidRDefault="00216BE2" w:rsidP="001A368C">
            <w:pPr>
              <w:jc w:val="right"/>
              <w:rPr>
                <w:sz w:val="20"/>
                <w:szCs w:val="20"/>
                <w:lang w:val="hu-HU"/>
              </w:rPr>
            </w:pPr>
            <w:r w:rsidRPr="000D667B">
              <w:rPr>
                <w:sz w:val="20"/>
                <w:szCs w:val="20"/>
                <w:lang w:val="hu-HU"/>
              </w:rPr>
              <w:t>169 333,62</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14:paraId="5B326413" w14:textId="77777777" w:rsidR="00216BE2" w:rsidRPr="000D667B" w:rsidRDefault="00216BE2" w:rsidP="001A368C">
            <w:pPr>
              <w:jc w:val="right"/>
              <w:rPr>
                <w:sz w:val="20"/>
                <w:szCs w:val="20"/>
                <w:lang w:val="hu-HU"/>
              </w:rPr>
            </w:pPr>
            <w:r w:rsidRPr="000D667B">
              <w:rPr>
                <w:sz w:val="20"/>
                <w:szCs w:val="20"/>
                <w:lang w:val="hu-HU"/>
              </w:rPr>
              <w:t>169 333,62</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14:paraId="3736113B" w14:textId="77777777" w:rsidR="00216BE2" w:rsidRPr="000D667B" w:rsidRDefault="00216BE2" w:rsidP="001A368C">
            <w:pPr>
              <w:jc w:val="center"/>
              <w:rPr>
                <w:sz w:val="20"/>
                <w:szCs w:val="20"/>
                <w:lang w:val="hu-HU"/>
              </w:rPr>
            </w:pPr>
            <w:r w:rsidRPr="000D667B">
              <w:rPr>
                <w:sz w:val="20"/>
                <w:szCs w:val="20"/>
                <w:lang w:val="hu-HU"/>
              </w:rPr>
              <w:t>0,00</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14:paraId="303FE697" w14:textId="77777777" w:rsidR="00216BE2" w:rsidRPr="000D667B" w:rsidRDefault="00216BE2" w:rsidP="000D667B">
            <w:pPr>
              <w:ind w:left="-58" w:right="-107"/>
              <w:jc w:val="right"/>
              <w:rPr>
                <w:sz w:val="20"/>
                <w:szCs w:val="20"/>
                <w:lang w:val="hu-HU"/>
              </w:rPr>
            </w:pPr>
            <w:r w:rsidRPr="000D667B">
              <w:rPr>
                <w:sz w:val="20"/>
                <w:szCs w:val="20"/>
                <w:lang w:val="hu-HU"/>
              </w:rPr>
              <w:t>139 823,32</w:t>
            </w:r>
          </w:p>
        </w:tc>
      </w:tr>
      <w:tr w:rsidR="006C1862" w:rsidRPr="00BB038B" w14:paraId="6990FD9C" w14:textId="77777777" w:rsidTr="000D667B">
        <w:tc>
          <w:tcPr>
            <w:tcW w:w="2109" w:type="pct"/>
            <w:tcBorders>
              <w:top w:val="single" w:sz="4" w:space="0" w:color="auto"/>
              <w:left w:val="single" w:sz="4" w:space="0" w:color="auto"/>
              <w:bottom w:val="single" w:sz="4" w:space="0" w:color="auto"/>
              <w:right w:val="single" w:sz="4" w:space="0" w:color="auto"/>
            </w:tcBorders>
            <w:shd w:val="clear" w:color="auto" w:fill="auto"/>
            <w:vAlign w:val="center"/>
          </w:tcPr>
          <w:p w14:paraId="63D5A9B2" w14:textId="77777777" w:rsidR="00216BE2" w:rsidRPr="00BB038B" w:rsidRDefault="00216BE2" w:rsidP="001A368C">
            <w:pPr>
              <w:ind w:left="-142" w:right="-107"/>
              <w:jc w:val="both"/>
              <w:rPr>
                <w:b/>
                <w:sz w:val="22"/>
                <w:szCs w:val="22"/>
                <w:lang w:val="hu-HU"/>
              </w:rPr>
            </w:pPr>
            <w:r w:rsidRPr="00BB038B">
              <w:rPr>
                <w:b/>
                <w:bCs/>
                <w:sz w:val="22"/>
                <w:szCs w:val="22"/>
                <w:lang w:val="hu-HU"/>
              </w:rPr>
              <w:t>Az önkormányzat összevont (konszolidált) eszközei összesen</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16DC097A" w14:textId="77777777" w:rsidR="00216BE2" w:rsidRPr="000D667B" w:rsidRDefault="00216BE2" w:rsidP="000D667B">
            <w:pPr>
              <w:ind w:left="-93" w:right="-107"/>
              <w:jc w:val="right"/>
              <w:rPr>
                <w:b/>
                <w:sz w:val="22"/>
                <w:szCs w:val="22"/>
                <w:lang w:val="hu-HU"/>
              </w:rPr>
            </w:pPr>
            <w:r w:rsidRPr="000D667B">
              <w:rPr>
                <w:sz w:val="22"/>
                <w:szCs w:val="22"/>
                <w:lang w:val="hu-HU"/>
              </w:rPr>
              <w:t>11 646 706,91</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14:paraId="126451CF" w14:textId="77777777" w:rsidR="00216BE2" w:rsidRPr="000D667B" w:rsidRDefault="00216BE2" w:rsidP="000D667B">
            <w:pPr>
              <w:ind w:left="-98" w:right="-115"/>
              <w:jc w:val="right"/>
              <w:rPr>
                <w:b/>
                <w:sz w:val="22"/>
                <w:szCs w:val="22"/>
                <w:lang w:val="hu-HU"/>
              </w:rPr>
            </w:pPr>
            <w:r w:rsidRPr="000D667B">
              <w:rPr>
                <w:sz w:val="22"/>
                <w:szCs w:val="22"/>
                <w:lang w:val="hu-HU"/>
              </w:rPr>
              <w:t>7 136 111,97</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14:paraId="2DA3266D" w14:textId="77777777" w:rsidR="00216BE2" w:rsidRPr="000D667B" w:rsidRDefault="00216BE2" w:rsidP="001A368C">
            <w:pPr>
              <w:jc w:val="center"/>
              <w:rPr>
                <w:b/>
                <w:sz w:val="22"/>
                <w:szCs w:val="22"/>
                <w:lang w:val="hu-HU"/>
              </w:rPr>
            </w:pPr>
            <w:r w:rsidRPr="000D667B">
              <w:rPr>
                <w:sz w:val="22"/>
                <w:szCs w:val="22"/>
                <w:lang w:val="hu-HU"/>
              </w:rPr>
              <w:t>0,00</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14:paraId="6705EE39" w14:textId="77777777" w:rsidR="00216BE2" w:rsidRPr="000D667B" w:rsidRDefault="00216BE2" w:rsidP="000D667B">
            <w:pPr>
              <w:ind w:left="-58" w:right="-107"/>
              <w:jc w:val="right"/>
              <w:rPr>
                <w:b/>
                <w:sz w:val="22"/>
                <w:szCs w:val="22"/>
                <w:lang w:val="hu-HU"/>
              </w:rPr>
            </w:pPr>
            <w:r w:rsidRPr="000D667B">
              <w:rPr>
                <w:sz w:val="22"/>
                <w:szCs w:val="22"/>
                <w:lang w:val="hu-HU"/>
              </w:rPr>
              <w:t>6 819 345,71</w:t>
            </w:r>
          </w:p>
        </w:tc>
      </w:tr>
    </w:tbl>
    <w:p w14:paraId="0D1715A1" w14:textId="77777777" w:rsidR="00216BE2" w:rsidRPr="00BB038B" w:rsidRDefault="00216BE2" w:rsidP="001D7A90">
      <w:pPr>
        <w:ind w:firstLine="284"/>
        <w:jc w:val="both"/>
        <w:rPr>
          <w:sz w:val="22"/>
          <w:szCs w:val="22"/>
          <w:lang w:val="hu-HU"/>
        </w:rPr>
      </w:pPr>
      <w:r w:rsidRPr="00BB038B">
        <w:rPr>
          <w:sz w:val="22"/>
          <w:szCs w:val="22"/>
          <w:lang w:val="hu-HU"/>
        </w:rPr>
        <w:t>Az önkormányzat nem értékelte át a szántóföldeket, állandó gyepterületeket, értékpapírokat stb.</w:t>
      </w:r>
    </w:p>
    <w:p w14:paraId="49A57F4E" w14:textId="77777777" w:rsidR="00216BE2" w:rsidRPr="00BB038B" w:rsidRDefault="00216BE2" w:rsidP="001D7A90">
      <w:pPr>
        <w:ind w:firstLine="284"/>
        <w:jc w:val="both"/>
        <w:rPr>
          <w:sz w:val="22"/>
          <w:szCs w:val="22"/>
          <w:lang w:val="hu-HU"/>
        </w:rPr>
      </w:pPr>
      <w:r w:rsidRPr="00BB038B">
        <w:rPr>
          <w:sz w:val="22"/>
          <w:szCs w:val="22"/>
          <w:lang w:val="hu-HU"/>
        </w:rPr>
        <w:t xml:space="preserve">A mérleg eszközoldalán az önkormányzat összes eszközét a forrásoldalon a kötelezettségek és a saját tőke fedezte (6 966 778,35 EUR összegben). </w:t>
      </w:r>
    </w:p>
    <w:p w14:paraId="2606AB60" w14:textId="77777777" w:rsidR="00127769" w:rsidRPr="00BB038B" w:rsidRDefault="00127769" w:rsidP="00216BE2">
      <w:pPr>
        <w:rPr>
          <w:b/>
          <w:caps/>
          <w:sz w:val="22"/>
          <w:szCs w:val="22"/>
          <w:lang w:val="hu-HU"/>
        </w:rPr>
      </w:pPr>
    </w:p>
    <w:p w14:paraId="5955D2B8" w14:textId="77777777" w:rsidR="00216BE2" w:rsidRPr="00BB038B" w:rsidRDefault="00216BE2" w:rsidP="00216BE2">
      <w:pPr>
        <w:ind w:left="708"/>
        <w:rPr>
          <w:b/>
          <w:caps/>
          <w:sz w:val="22"/>
          <w:szCs w:val="22"/>
          <w:lang w:val="hu-HU"/>
        </w:rPr>
      </w:pPr>
      <w:r w:rsidRPr="00BB038B">
        <w:rPr>
          <w:b/>
          <w:caps/>
          <w:sz w:val="22"/>
          <w:szCs w:val="22"/>
          <w:lang w:val="hu-HU"/>
        </w:rPr>
        <w:t>III. Az adóssáGállOMÁNY ÁLLAPOTÁNAK és alakulásÁNAK áttekintése</w:t>
      </w:r>
    </w:p>
    <w:p w14:paraId="4C81B87B" w14:textId="77777777" w:rsidR="00216BE2" w:rsidRPr="00BB038B" w:rsidRDefault="00216BE2" w:rsidP="00216BE2">
      <w:pPr>
        <w:pStyle w:val="01Hlavnnadpisy"/>
        <w:numPr>
          <w:ilvl w:val="0"/>
          <w:numId w:val="0"/>
        </w:numPr>
        <w:ind w:firstLine="900"/>
        <w:rPr>
          <w:b w:val="0"/>
          <w:sz w:val="22"/>
          <w:szCs w:val="22"/>
          <w:lang w:val="hu-HU"/>
        </w:rPr>
      </w:pPr>
    </w:p>
    <w:p w14:paraId="278F2625" w14:textId="77777777" w:rsidR="00216BE2" w:rsidRPr="00BB038B" w:rsidRDefault="00216BE2" w:rsidP="00216BE2">
      <w:pPr>
        <w:pStyle w:val="01Hlavnnadpisy"/>
        <w:numPr>
          <w:ilvl w:val="0"/>
          <w:numId w:val="0"/>
        </w:numPr>
        <w:rPr>
          <w:b w:val="0"/>
          <w:sz w:val="22"/>
          <w:szCs w:val="22"/>
          <w:lang w:val="hu-HU"/>
        </w:rPr>
      </w:pPr>
      <w:r w:rsidRPr="00BB038B">
        <w:rPr>
          <w:b w:val="0"/>
          <w:sz w:val="22"/>
          <w:szCs w:val="22"/>
          <w:lang w:val="hu-HU"/>
        </w:rPr>
        <w:t>A teljes banki hitelállomány összehasonlítása, beleértve a visszafizetendő finanszírozást is, euróban: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7"/>
        <w:gridCol w:w="1559"/>
        <w:gridCol w:w="1688"/>
        <w:gridCol w:w="1776"/>
        <w:gridCol w:w="1776"/>
      </w:tblGrid>
      <w:tr w:rsidR="00216BE2" w:rsidRPr="00BB038B" w14:paraId="44EAFBAF" w14:textId="77777777" w:rsidTr="000D667B">
        <w:trPr>
          <w:cantSplit/>
        </w:trPr>
        <w:tc>
          <w:tcPr>
            <w:tcW w:w="1363" w:type="pct"/>
            <w:vAlign w:val="center"/>
          </w:tcPr>
          <w:p w14:paraId="39B71CA7" w14:textId="77777777" w:rsidR="00216BE2" w:rsidRPr="00BB038B" w:rsidRDefault="00216BE2" w:rsidP="001A368C">
            <w:pPr>
              <w:rPr>
                <w:sz w:val="22"/>
                <w:szCs w:val="22"/>
                <w:lang w:val="hu-HU"/>
              </w:rPr>
            </w:pPr>
            <w:r w:rsidRPr="00BB038B">
              <w:rPr>
                <w:sz w:val="22"/>
                <w:szCs w:val="22"/>
                <w:lang w:val="hu-HU"/>
              </w:rPr>
              <w:t>Banki hitelek és kölcsönök</w:t>
            </w:r>
          </w:p>
        </w:tc>
        <w:tc>
          <w:tcPr>
            <w:tcW w:w="834" w:type="pct"/>
            <w:vAlign w:val="center"/>
          </w:tcPr>
          <w:p w14:paraId="40D309E3" w14:textId="77777777" w:rsidR="00216BE2" w:rsidRPr="00BB038B" w:rsidRDefault="00216BE2" w:rsidP="001A368C">
            <w:pPr>
              <w:ind w:right="-87"/>
              <w:jc w:val="center"/>
              <w:rPr>
                <w:sz w:val="22"/>
                <w:szCs w:val="22"/>
                <w:lang w:val="hu-HU"/>
              </w:rPr>
            </w:pPr>
            <w:r w:rsidRPr="00BB038B">
              <w:rPr>
                <w:sz w:val="22"/>
                <w:szCs w:val="22"/>
                <w:lang w:val="hu-HU"/>
              </w:rPr>
              <w:t>2021. 12. 31-hez</w:t>
            </w:r>
          </w:p>
        </w:tc>
        <w:tc>
          <w:tcPr>
            <w:tcW w:w="903" w:type="pct"/>
            <w:vAlign w:val="center"/>
          </w:tcPr>
          <w:p w14:paraId="7B2F0D6C" w14:textId="77777777" w:rsidR="00216BE2" w:rsidRPr="00BB038B" w:rsidRDefault="00216BE2" w:rsidP="001A368C">
            <w:pPr>
              <w:jc w:val="center"/>
              <w:rPr>
                <w:sz w:val="22"/>
                <w:szCs w:val="22"/>
                <w:lang w:val="hu-HU"/>
              </w:rPr>
            </w:pPr>
            <w:r w:rsidRPr="00BB038B">
              <w:rPr>
                <w:sz w:val="22"/>
                <w:szCs w:val="22"/>
                <w:lang w:val="hu-HU"/>
              </w:rPr>
              <w:t>2020. 12. 31-hez</w:t>
            </w:r>
          </w:p>
        </w:tc>
        <w:tc>
          <w:tcPr>
            <w:tcW w:w="950" w:type="pct"/>
            <w:vAlign w:val="center"/>
          </w:tcPr>
          <w:p w14:paraId="5722DEC5" w14:textId="77777777" w:rsidR="00216BE2" w:rsidRPr="00BB038B" w:rsidRDefault="00216BE2" w:rsidP="001A368C">
            <w:pPr>
              <w:jc w:val="center"/>
              <w:rPr>
                <w:sz w:val="22"/>
                <w:szCs w:val="22"/>
                <w:lang w:val="hu-HU"/>
              </w:rPr>
            </w:pPr>
            <w:r w:rsidRPr="00BB038B">
              <w:rPr>
                <w:sz w:val="22"/>
                <w:szCs w:val="22"/>
                <w:lang w:val="hu-HU"/>
              </w:rPr>
              <w:t>A különbség</w:t>
            </w:r>
          </w:p>
          <w:p w14:paraId="6FC91331" w14:textId="77777777" w:rsidR="00216BE2" w:rsidRPr="00BB038B" w:rsidRDefault="00216BE2" w:rsidP="001A368C">
            <w:pPr>
              <w:jc w:val="center"/>
              <w:rPr>
                <w:sz w:val="22"/>
                <w:szCs w:val="22"/>
                <w:lang w:val="hu-HU"/>
              </w:rPr>
            </w:pPr>
            <w:r w:rsidRPr="00BB038B">
              <w:rPr>
                <w:sz w:val="22"/>
                <w:szCs w:val="22"/>
                <w:lang w:val="hu-HU"/>
              </w:rPr>
              <w:t>2021-2020</w:t>
            </w:r>
          </w:p>
        </w:tc>
        <w:tc>
          <w:tcPr>
            <w:tcW w:w="950" w:type="pct"/>
          </w:tcPr>
          <w:p w14:paraId="0FF220A9" w14:textId="77777777" w:rsidR="00216BE2" w:rsidRPr="00BB038B" w:rsidRDefault="00216BE2" w:rsidP="001A368C">
            <w:pPr>
              <w:jc w:val="center"/>
              <w:rPr>
                <w:sz w:val="22"/>
                <w:szCs w:val="22"/>
                <w:lang w:val="hu-HU"/>
              </w:rPr>
            </w:pPr>
            <w:r w:rsidRPr="00BB038B">
              <w:rPr>
                <w:sz w:val="22"/>
                <w:szCs w:val="22"/>
                <w:lang w:val="hu-HU"/>
              </w:rPr>
              <w:t>%</w:t>
            </w:r>
          </w:p>
          <w:p w14:paraId="56DBAF90" w14:textId="77777777" w:rsidR="00216BE2" w:rsidRPr="00BB038B" w:rsidRDefault="00216BE2" w:rsidP="001A368C">
            <w:pPr>
              <w:jc w:val="center"/>
              <w:rPr>
                <w:sz w:val="22"/>
                <w:szCs w:val="22"/>
                <w:lang w:val="hu-HU"/>
              </w:rPr>
            </w:pPr>
            <w:r w:rsidRPr="00BB038B">
              <w:rPr>
                <w:sz w:val="22"/>
                <w:szCs w:val="22"/>
                <w:lang w:val="hu-HU"/>
              </w:rPr>
              <w:t>2021/2020</w:t>
            </w:r>
          </w:p>
        </w:tc>
      </w:tr>
      <w:tr w:rsidR="00216BE2" w:rsidRPr="00BB038B" w14:paraId="6C0E09DA" w14:textId="77777777" w:rsidTr="000D667B">
        <w:trPr>
          <w:cantSplit/>
        </w:trPr>
        <w:tc>
          <w:tcPr>
            <w:tcW w:w="1363" w:type="pct"/>
          </w:tcPr>
          <w:p w14:paraId="05C63049" w14:textId="77777777" w:rsidR="00216BE2" w:rsidRPr="00BB038B" w:rsidRDefault="00216BE2" w:rsidP="001A368C">
            <w:pPr>
              <w:rPr>
                <w:sz w:val="22"/>
                <w:szCs w:val="22"/>
                <w:lang w:val="hu-HU"/>
              </w:rPr>
            </w:pPr>
            <w:r w:rsidRPr="00BB038B">
              <w:rPr>
                <w:sz w:val="22"/>
                <w:szCs w:val="22"/>
                <w:lang w:val="hu-HU"/>
              </w:rPr>
              <w:t>Kölcsönök</w:t>
            </w:r>
          </w:p>
        </w:tc>
        <w:tc>
          <w:tcPr>
            <w:tcW w:w="834" w:type="pct"/>
          </w:tcPr>
          <w:p w14:paraId="1F370D7B" w14:textId="77777777" w:rsidR="00216BE2" w:rsidRPr="00BB038B" w:rsidRDefault="00216BE2" w:rsidP="001A368C">
            <w:pPr>
              <w:jc w:val="right"/>
              <w:rPr>
                <w:sz w:val="22"/>
                <w:szCs w:val="22"/>
                <w:lang w:val="hu-HU"/>
              </w:rPr>
            </w:pPr>
            <w:r w:rsidRPr="00BB038B">
              <w:rPr>
                <w:sz w:val="22"/>
                <w:szCs w:val="22"/>
                <w:lang w:val="hu-HU"/>
              </w:rPr>
              <w:t>460 230</w:t>
            </w:r>
          </w:p>
        </w:tc>
        <w:tc>
          <w:tcPr>
            <w:tcW w:w="903" w:type="pct"/>
          </w:tcPr>
          <w:p w14:paraId="1E0CDA90" w14:textId="77777777" w:rsidR="00216BE2" w:rsidRPr="00BB038B" w:rsidRDefault="00216BE2" w:rsidP="001A368C">
            <w:pPr>
              <w:jc w:val="right"/>
              <w:rPr>
                <w:sz w:val="22"/>
                <w:szCs w:val="22"/>
                <w:lang w:val="hu-HU"/>
              </w:rPr>
            </w:pPr>
            <w:r w:rsidRPr="00BB038B">
              <w:rPr>
                <w:sz w:val="22"/>
                <w:szCs w:val="22"/>
                <w:lang w:val="hu-HU"/>
              </w:rPr>
              <w:t xml:space="preserve">       531 562</w:t>
            </w:r>
          </w:p>
        </w:tc>
        <w:tc>
          <w:tcPr>
            <w:tcW w:w="950" w:type="pct"/>
          </w:tcPr>
          <w:p w14:paraId="6E298699" w14:textId="77777777" w:rsidR="00216BE2" w:rsidRPr="00BB038B" w:rsidRDefault="00216BE2" w:rsidP="001A368C">
            <w:pPr>
              <w:jc w:val="right"/>
              <w:rPr>
                <w:sz w:val="22"/>
                <w:szCs w:val="22"/>
                <w:lang w:val="hu-HU"/>
              </w:rPr>
            </w:pPr>
            <w:r w:rsidRPr="00BB038B">
              <w:rPr>
                <w:sz w:val="22"/>
                <w:szCs w:val="22"/>
                <w:lang w:val="hu-HU"/>
              </w:rPr>
              <w:t>-71 332</w:t>
            </w:r>
          </w:p>
        </w:tc>
        <w:tc>
          <w:tcPr>
            <w:tcW w:w="950" w:type="pct"/>
          </w:tcPr>
          <w:p w14:paraId="4A1D95F1" w14:textId="77777777" w:rsidR="00216BE2" w:rsidRPr="00BB038B" w:rsidRDefault="00216BE2" w:rsidP="001A368C">
            <w:pPr>
              <w:jc w:val="center"/>
              <w:rPr>
                <w:sz w:val="22"/>
                <w:szCs w:val="22"/>
                <w:lang w:val="hu-HU"/>
              </w:rPr>
            </w:pPr>
            <w:r w:rsidRPr="00BB038B">
              <w:rPr>
                <w:sz w:val="22"/>
                <w:szCs w:val="22"/>
                <w:lang w:val="hu-HU"/>
              </w:rPr>
              <w:t>86,58</w:t>
            </w:r>
          </w:p>
        </w:tc>
      </w:tr>
      <w:tr w:rsidR="00216BE2" w:rsidRPr="00BB038B" w14:paraId="468B5C40" w14:textId="77777777" w:rsidTr="000D667B">
        <w:trPr>
          <w:cantSplit/>
        </w:trPr>
        <w:tc>
          <w:tcPr>
            <w:tcW w:w="1363" w:type="pct"/>
          </w:tcPr>
          <w:p w14:paraId="719CDF16" w14:textId="77777777" w:rsidR="00216BE2" w:rsidRPr="00BB038B" w:rsidRDefault="00216BE2" w:rsidP="001A368C">
            <w:pPr>
              <w:rPr>
                <w:sz w:val="22"/>
                <w:szCs w:val="22"/>
                <w:lang w:val="hu-HU"/>
              </w:rPr>
            </w:pPr>
            <w:r w:rsidRPr="00BB038B">
              <w:rPr>
                <w:sz w:val="22"/>
                <w:szCs w:val="22"/>
                <w:lang w:val="hu-HU"/>
              </w:rPr>
              <w:t>Visszatérítendő források</w:t>
            </w:r>
          </w:p>
        </w:tc>
        <w:tc>
          <w:tcPr>
            <w:tcW w:w="834" w:type="pct"/>
          </w:tcPr>
          <w:p w14:paraId="2A27489A" w14:textId="77777777" w:rsidR="00216BE2" w:rsidRPr="00BB038B" w:rsidRDefault="00216BE2" w:rsidP="001A368C">
            <w:pPr>
              <w:jc w:val="right"/>
              <w:rPr>
                <w:sz w:val="22"/>
                <w:szCs w:val="22"/>
                <w:lang w:val="hu-HU"/>
              </w:rPr>
            </w:pPr>
            <w:r w:rsidRPr="00BB038B">
              <w:rPr>
                <w:sz w:val="22"/>
                <w:szCs w:val="22"/>
                <w:lang w:val="hu-HU"/>
              </w:rPr>
              <w:t>68 507</w:t>
            </w:r>
          </w:p>
        </w:tc>
        <w:tc>
          <w:tcPr>
            <w:tcW w:w="903" w:type="pct"/>
          </w:tcPr>
          <w:p w14:paraId="40190E4B" w14:textId="77777777" w:rsidR="00216BE2" w:rsidRPr="00BB038B" w:rsidRDefault="00216BE2" w:rsidP="001A368C">
            <w:pPr>
              <w:jc w:val="right"/>
              <w:rPr>
                <w:sz w:val="22"/>
                <w:szCs w:val="22"/>
                <w:lang w:val="hu-HU"/>
              </w:rPr>
            </w:pPr>
            <w:r w:rsidRPr="00BB038B">
              <w:rPr>
                <w:sz w:val="22"/>
                <w:szCs w:val="22"/>
                <w:lang w:val="hu-HU"/>
              </w:rPr>
              <w:t>68 507</w:t>
            </w:r>
          </w:p>
        </w:tc>
        <w:tc>
          <w:tcPr>
            <w:tcW w:w="950" w:type="pct"/>
          </w:tcPr>
          <w:p w14:paraId="1C461EA0" w14:textId="77777777" w:rsidR="00216BE2" w:rsidRPr="00BB038B" w:rsidRDefault="00216BE2" w:rsidP="001A368C">
            <w:pPr>
              <w:jc w:val="right"/>
              <w:rPr>
                <w:sz w:val="22"/>
                <w:szCs w:val="22"/>
                <w:lang w:val="hu-HU"/>
              </w:rPr>
            </w:pPr>
            <w:r w:rsidRPr="00BB038B">
              <w:rPr>
                <w:sz w:val="22"/>
                <w:szCs w:val="22"/>
                <w:lang w:val="hu-HU"/>
              </w:rPr>
              <w:t>0</w:t>
            </w:r>
          </w:p>
        </w:tc>
        <w:tc>
          <w:tcPr>
            <w:tcW w:w="950" w:type="pct"/>
          </w:tcPr>
          <w:p w14:paraId="4911AFA0" w14:textId="77777777" w:rsidR="00216BE2" w:rsidRPr="00BB038B" w:rsidRDefault="00216BE2" w:rsidP="001A368C">
            <w:pPr>
              <w:jc w:val="center"/>
              <w:rPr>
                <w:sz w:val="22"/>
                <w:szCs w:val="22"/>
                <w:lang w:val="hu-HU"/>
              </w:rPr>
            </w:pPr>
            <w:r w:rsidRPr="00BB038B">
              <w:rPr>
                <w:sz w:val="22"/>
                <w:szCs w:val="22"/>
                <w:lang w:val="hu-HU"/>
              </w:rPr>
              <w:t>0</w:t>
            </w:r>
          </w:p>
        </w:tc>
      </w:tr>
      <w:tr w:rsidR="00216BE2" w:rsidRPr="00BB038B" w14:paraId="6B6D10AF" w14:textId="77777777" w:rsidTr="000D667B">
        <w:trPr>
          <w:cantSplit/>
        </w:trPr>
        <w:tc>
          <w:tcPr>
            <w:tcW w:w="1363" w:type="pct"/>
          </w:tcPr>
          <w:p w14:paraId="6B5ED5E5" w14:textId="77777777" w:rsidR="00216BE2" w:rsidRPr="00BB038B" w:rsidRDefault="00216BE2" w:rsidP="001A368C">
            <w:pPr>
              <w:rPr>
                <w:sz w:val="22"/>
                <w:szCs w:val="22"/>
                <w:lang w:val="hu-HU"/>
              </w:rPr>
            </w:pPr>
            <w:r w:rsidRPr="00BB038B">
              <w:rPr>
                <w:sz w:val="22"/>
                <w:szCs w:val="22"/>
                <w:lang w:val="hu-HU"/>
              </w:rPr>
              <w:t>ÖSSZESEN</w:t>
            </w:r>
          </w:p>
        </w:tc>
        <w:tc>
          <w:tcPr>
            <w:tcW w:w="834" w:type="pct"/>
          </w:tcPr>
          <w:p w14:paraId="30409972" w14:textId="77777777" w:rsidR="00216BE2" w:rsidRPr="00BB038B" w:rsidRDefault="00216BE2" w:rsidP="001A368C">
            <w:pPr>
              <w:jc w:val="right"/>
              <w:rPr>
                <w:sz w:val="22"/>
                <w:szCs w:val="22"/>
                <w:lang w:val="hu-HU"/>
              </w:rPr>
            </w:pPr>
            <w:r w:rsidRPr="00BB038B">
              <w:rPr>
                <w:sz w:val="22"/>
                <w:szCs w:val="22"/>
                <w:lang w:val="hu-HU"/>
              </w:rPr>
              <w:t>528 737</w:t>
            </w:r>
          </w:p>
        </w:tc>
        <w:tc>
          <w:tcPr>
            <w:tcW w:w="903" w:type="pct"/>
          </w:tcPr>
          <w:p w14:paraId="394B6994" w14:textId="77777777" w:rsidR="00216BE2" w:rsidRPr="00BB038B" w:rsidRDefault="00216BE2" w:rsidP="001A368C">
            <w:pPr>
              <w:jc w:val="right"/>
              <w:rPr>
                <w:sz w:val="22"/>
                <w:szCs w:val="22"/>
                <w:lang w:val="hu-HU"/>
              </w:rPr>
            </w:pPr>
            <w:r w:rsidRPr="00BB038B">
              <w:rPr>
                <w:sz w:val="22"/>
                <w:szCs w:val="22"/>
                <w:lang w:val="hu-HU"/>
              </w:rPr>
              <w:t>600 069</w:t>
            </w:r>
          </w:p>
        </w:tc>
        <w:tc>
          <w:tcPr>
            <w:tcW w:w="950" w:type="pct"/>
          </w:tcPr>
          <w:p w14:paraId="1D1E3154" w14:textId="77777777" w:rsidR="00216BE2" w:rsidRPr="00BB038B" w:rsidRDefault="00216BE2" w:rsidP="001A368C">
            <w:pPr>
              <w:jc w:val="right"/>
              <w:rPr>
                <w:sz w:val="22"/>
                <w:szCs w:val="22"/>
                <w:lang w:val="hu-HU"/>
              </w:rPr>
            </w:pPr>
            <w:r w:rsidRPr="00BB038B">
              <w:rPr>
                <w:sz w:val="22"/>
                <w:szCs w:val="22"/>
                <w:lang w:val="hu-HU"/>
              </w:rPr>
              <w:t>-71 332</w:t>
            </w:r>
          </w:p>
        </w:tc>
        <w:tc>
          <w:tcPr>
            <w:tcW w:w="950" w:type="pct"/>
          </w:tcPr>
          <w:p w14:paraId="2A571FD6" w14:textId="77777777" w:rsidR="00216BE2" w:rsidRPr="00BB038B" w:rsidRDefault="00216BE2" w:rsidP="001A368C">
            <w:pPr>
              <w:jc w:val="center"/>
              <w:rPr>
                <w:sz w:val="22"/>
                <w:szCs w:val="22"/>
                <w:lang w:val="hu-HU"/>
              </w:rPr>
            </w:pPr>
            <w:r w:rsidRPr="00BB038B">
              <w:rPr>
                <w:sz w:val="22"/>
                <w:szCs w:val="22"/>
                <w:lang w:val="hu-HU"/>
              </w:rPr>
              <w:t>86,58</w:t>
            </w:r>
          </w:p>
        </w:tc>
      </w:tr>
    </w:tbl>
    <w:p w14:paraId="145E1691" w14:textId="4A987DA6" w:rsidR="00216BE2" w:rsidRPr="00BB038B" w:rsidRDefault="00216BE2" w:rsidP="00216BE2">
      <w:pPr>
        <w:numPr>
          <w:ilvl w:val="0"/>
          <w:numId w:val="13"/>
        </w:numPr>
        <w:jc w:val="both"/>
        <w:rPr>
          <w:sz w:val="22"/>
          <w:szCs w:val="22"/>
          <w:lang w:val="hu-HU"/>
        </w:rPr>
      </w:pPr>
      <w:r w:rsidRPr="00BB038B">
        <w:rPr>
          <w:sz w:val="22"/>
          <w:szCs w:val="22"/>
          <w:lang w:val="hu-HU"/>
        </w:rPr>
        <w:t>tényleges folyó bevétel 2021-re, támogatások nélkül</w:t>
      </w:r>
      <w:r w:rsidRPr="00BB038B">
        <w:rPr>
          <w:sz w:val="22"/>
          <w:szCs w:val="22"/>
          <w:lang w:val="hu-HU"/>
        </w:rPr>
        <w:tab/>
      </w:r>
      <w:r w:rsidRPr="00BB038B">
        <w:rPr>
          <w:sz w:val="22"/>
          <w:szCs w:val="22"/>
          <w:lang w:val="hu-HU"/>
        </w:rPr>
        <w:tab/>
      </w:r>
      <w:r w:rsidR="001D7A90">
        <w:rPr>
          <w:sz w:val="22"/>
          <w:szCs w:val="22"/>
          <w:lang w:val="hu-HU"/>
        </w:rPr>
        <w:t xml:space="preserve"> </w:t>
      </w:r>
      <w:r w:rsidRPr="00BB038B">
        <w:rPr>
          <w:sz w:val="22"/>
          <w:szCs w:val="22"/>
          <w:lang w:val="hu-HU"/>
        </w:rPr>
        <w:t>1 949 910 €</w:t>
      </w:r>
    </w:p>
    <w:p w14:paraId="78946B79" w14:textId="5719210B" w:rsidR="00216BE2" w:rsidRPr="00BB038B" w:rsidRDefault="00216BE2" w:rsidP="00216BE2">
      <w:pPr>
        <w:numPr>
          <w:ilvl w:val="0"/>
          <w:numId w:val="13"/>
        </w:numPr>
        <w:jc w:val="both"/>
        <w:rPr>
          <w:sz w:val="22"/>
          <w:szCs w:val="22"/>
          <w:lang w:val="hu-HU"/>
        </w:rPr>
      </w:pPr>
      <w:r w:rsidRPr="00BB038B">
        <w:rPr>
          <w:sz w:val="22"/>
          <w:szCs w:val="22"/>
          <w:lang w:val="hu-HU"/>
        </w:rPr>
        <w:t xml:space="preserve">A tényleges bevétel 60 %-a </w:t>
      </w:r>
      <w:r w:rsidRPr="00BB038B">
        <w:rPr>
          <w:sz w:val="22"/>
          <w:szCs w:val="22"/>
          <w:lang w:val="hu-HU"/>
        </w:rPr>
        <w:tab/>
      </w:r>
      <w:r w:rsidRPr="00BB038B">
        <w:rPr>
          <w:sz w:val="22"/>
          <w:szCs w:val="22"/>
          <w:lang w:val="hu-HU"/>
        </w:rPr>
        <w:tab/>
      </w:r>
      <w:r w:rsidRPr="00BB038B">
        <w:rPr>
          <w:sz w:val="22"/>
          <w:szCs w:val="22"/>
          <w:lang w:val="hu-HU"/>
        </w:rPr>
        <w:tab/>
      </w:r>
      <w:r w:rsidRPr="00BB038B">
        <w:rPr>
          <w:sz w:val="22"/>
          <w:szCs w:val="22"/>
          <w:lang w:val="hu-HU"/>
        </w:rPr>
        <w:tab/>
      </w:r>
      <w:r w:rsidRPr="00BB038B">
        <w:rPr>
          <w:sz w:val="22"/>
          <w:szCs w:val="22"/>
          <w:lang w:val="hu-HU"/>
        </w:rPr>
        <w:tab/>
      </w:r>
      <w:r w:rsidR="001D7A90">
        <w:rPr>
          <w:sz w:val="22"/>
          <w:szCs w:val="22"/>
          <w:lang w:val="hu-HU"/>
        </w:rPr>
        <w:t xml:space="preserve"> </w:t>
      </w:r>
      <w:r w:rsidRPr="00BB038B">
        <w:rPr>
          <w:sz w:val="22"/>
          <w:szCs w:val="22"/>
          <w:lang w:val="hu-HU"/>
        </w:rPr>
        <w:t>1 169 946 €</w:t>
      </w:r>
    </w:p>
    <w:p w14:paraId="70EC0700" w14:textId="4341B3B8" w:rsidR="00216BE2" w:rsidRPr="00BB038B" w:rsidRDefault="00216BE2" w:rsidP="00216BE2">
      <w:pPr>
        <w:numPr>
          <w:ilvl w:val="0"/>
          <w:numId w:val="13"/>
        </w:numPr>
        <w:rPr>
          <w:sz w:val="22"/>
          <w:szCs w:val="22"/>
          <w:lang w:val="hu-HU"/>
        </w:rPr>
      </w:pPr>
      <w:r w:rsidRPr="00BB038B">
        <w:rPr>
          <w:sz w:val="22"/>
          <w:szCs w:val="22"/>
          <w:lang w:val="hu-HU"/>
        </w:rPr>
        <w:t>a fennálló hitelek egyenlege 2021.12.31-én</w:t>
      </w:r>
      <w:r w:rsidRPr="00BB038B">
        <w:rPr>
          <w:sz w:val="22"/>
          <w:szCs w:val="22"/>
          <w:lang w:val="hu-HU"/>
        </w:rPr>
        <w:tab/>
      </w:r>
      <w:r w:rsidRPr="00BB038B">
        <w:rPr>
          <w:sz w:val="22"/>
          <w:szCs w:val="22"/>
          <w:lang w:val="hu-HU"/>
        </w:rPr>
        <w:tab/>
      </w:r>
      <w:r w:rsidRPr="00BB038B">
        <w:rPr>
          <w:sz w:val="22"/>
          <w:szCs w:val="22"/>
          <w:lang w:val="hu-HU"/>
        </w:rPr>
        <w:tab/>
      </w:r>
      <w:r w:rsidR="001D7A90">
        <w:rPr>
          <w:sz w:val="22"/>
          <w:szCs w:val="22"/>
          <w:lang w:val="hu-HU"/>
        </w:rPr>
        <w:t xml:space="preserve">   </w:t>
      </w:r>
      <w:r w:rsidRPr="00BB038B">
        <w:rPr>
          <w:sz w:val="22"/>
          <w:szCs w:val="22"/>
          <w:lang w:val="hu-HU"/>
        </w:rPr>
        <w:t xml:space="preserve"> 460 230 €  </w:t>
      </w:r>
    </w:p>
    <w:p w14:paraId="29D5898E" w14:textId="77777777" w:rsidR="00216BE2" w:rsidRPr="00BB038B" w:rsidRDefault="00216BE2" w:rsidP="00216BE2">
      <w:pPr>
        <w:numPr>
          <w:ilvl w:val="0"/>
          <w:numId w:val="13"/>
        </w:numPr>
        <w:jc w:val="both"/>
        <w:rPr>
          <w:sz w:val="22"/>
          <w:szCs w:val="22"/>
          <w:lang w:val="hu-HU"/>
        </w:rPr>
      </w:pPr>
      <w:r w:rsidRPr="00BB038B">
        <w:rPr>
          <w:sz w:val="22"/>
          <w:szCs w:val="22"/>
          <w:lang w:val="hu-HU"/>
        </w:rPr>
        <w:t xml:space="preserve">az önkormányzati adósság 60 %-ra történő emelése </w:t>
      </w:r>
    </w:p>
    <w:p w14:paraId="000ADE7D" w14:textId="04460DB9" w:rsidR="00216BE2" w:rsidRPr="00BB038B" w:rsidRDefault="00216BE2" w:rsidP="00216BE2">
      <w:pPr>
        <w:rPr>
          <w:sz w:val="22"/>
          <w:szCs w:val="22"/>
          <w:lang w:val="hu-HU"/>
        </w:rPr>
      </w:pPr>
      <w:r w:rsidRPr="00BB038B">
        <w:rPr>
          <w:sz w:val="22"/>
          <w:szCs w:val="22"/>
          <w:lang w:val="hu-HU"/>
        </w:rPr>
        <w:t xml:space="preserve">            a 2021. évi tényleges folyó bevételhez</w:t>
      </w:r>
      <w:r w:rsidRPr="00BB038B">
        <w:rPr>
          <w:sz w:val="22"/>
          <w:szCs w:val="22"/>
          <w:lang w:val="hu-HU"/>
        </w:rPr>
        <w:tab/>
      </w:r>
      <w:r w:rsidRPr="00BB038B">
        <w:rPr>
          <w:sz w:val="22"/>
          <w:szCs w:val="22"/>
          <w:lang w:val="hu-HU"/>
        </w:rPr>
        <w:tab/>
      </w:r>
      <w:r w:rsidRPr="00BB038B">
        <w:rPr>
          <w:sz w:val="22"/>
          <w:szCs w:val="22"/>
          <w:lang w:val="hu-HU"/>
        </w:rPr>
        <w:tab/>
      </w:r>
      <w:r w:rsidRPr="00BB038B">
        <w:rPr>
          <w:sz w:val="22"/>
          <w:szCs w:val="22"/>
          <w:lang w:val="hu-HU"/>
        </w:rPr>
        <w:tab/>
      </w:r>
      <w:r w:rsidR="001D7A90">
        <w:rPr>
          <w:sz w:val="22"/>
          <w:szCs w:val="22"/>
          <w:lang w:val="hu-HU"/>
        </w:rPr>
        <w:t xml:space="preserve">   </w:t>
      </w:r>
      <w:r w:rsidRPr="00BB038B">
        <w:rPr>
          <w:sz w:val="22"/>
          <w:szCs w:val="22"/>
          <w:lang w:val="hu-HU"/>
        </w:rPr>
        <w:t>39,34 %-a</w:t>
      </w:r>
    </w:p>
    <w:p w14:paraId="4DAD190C" w14:textId="77777777" w:rsidR="00216BE2" w:rsidRPr="00BB038B" w:rsidRDefault="00216BE2" w:rsidP="001D7A90">
      <w:pPr>
        <w:autoSpaceDE w:val="0"/>
        <w:autoSpaceDN w:val="0"/>
        <w:adjustRightInd w:val="0"/>
        <w:ind w:firstLine="284"/>
        <w:jc w:val="both"/>
        <w:rPr>
          <w:sz w:val="22"/>
          <w:szCs w:val="22"/>
          <w:lang w:val="hu-HU"/>
        </w:rPr>
      </w:pPr>
      <w:r w:rsidRPr="00BB038B">
        <w:rPr>
          <w:sz w:val="22"/>
          <w:szCs w:val="22"/>
          <w:lang w:val="hu-HU"/>
        </w:rPr>
        <w:t>A hitelfelvétel jogi feltétele teljesült, az önkormányzat adósságállományának teljes összege nem haladta meg az előző pénzügyi év tényleges folyó bevételének 60%-át. Az így meghatározott törvényi szabályok alapján az önkormányzat teljesítette a visszafizetendő finanszírozás elfogadásának feltételeit.</w:t>
      </w:r>
    </w:p>
    <w:p w14:paraId="04A6BBE0" w14:textId="77777777" w:rsidR="00216BE2" w:rsidRPr="00BB038B" w:rsidRDefault="00216BE2" w:rsidP="00216BE2">
      <w:pPr>
        <w:autoSpaceDE w:val="0"/>
        <w:autoSpaceDN w:val="0"/>
        <w:adjustRightInd w:val="0"/>
        <w:jc w:val="both"/>
        <w:rPr>
          <w:bCs/>
          <w:sz w:val="22"/>
          <w:szCs w:val="22"/>
          <w:lang w:val="hu-HU"/>
        </w:rPr>
      </w:pPr>
      <w:r w:rsidRPr="00BB038B">
        <w:rPr>
          <w:bCs/>
          <w:sz w:val="22"/>
          <w:szCs w:val="22"/>
          <w:lang w:val="hu-HU"/>
        </w:rPr>
        <w:t>Az önkormányzat összes rövid lejáratú kötelezettségének összehasonlítása az iskolák és oktatási intézmények nélkül:</w:t>
      </w:r>
    </w:p>
    <w:p w14:paraId="0B82440A" w14:textId="77777777" w:rsidR="00216BE2" w:rsidRPr="00BB038B" w:rsidRDefault="00216BE2" w:rsidP="00216BE2">
      <w:pPr>
        <w:pStyle w:val="01Hlavnnadpisy"/>
        <w:numPr>
          <w:ilvl w:val="0"/>
          <w:numId w:val="0"/>
        </w:numPr>
        <w:ind w:firstLine="900"/>
        <w:rPr>
          <w:b w:val="0"/>
          <w:sz w:val="22"/>
          <w:szCs w:val="22"/>
          <w:lang w:val="hu-HU"/>
        </w:rPr>
      </w:pPr>
    </w:p>
    <w:tbl>
      <w:tblPr>
        <w:tblW w:w="5000" w:type="pct"/>
        <w:tblCellMar>
          <w:left w:w="70" w:type="dxa"/>
          <w:right w:w="70" w:type="dxa"/>
        </w:tblCellMar>
        <w:tblLook w:val="04A0" w:firstRow="1" w:lastRow="0" w:firstColumn="1" w:lastColumn="0" w:noHBand="0" w:noVBand="1"/>
      </w:tblPr>
      <w:tblGrid>
        <w:gridCol w:w="4101"/>
        <w:gridCol w:w="1419"/>
        <w:gridCol w:w="1417"/>
        <w:gridCol w:w="1133"/>
        <w:gridCol w:w="1266"/>
      </w:tblGrid>
      <w:tr w:rsidR="00216BE2" w:rsidRPr="00BB038B" w14:paraId="176F59E6" w14:textId="77777777" w:rsidTr="006C1862">
        <w:trPr>
          <w:cantSplit/>
          <w:trHeight w:val="52"/>
        </w:trPr>
        <w:tc>
          <w:tcPr>
            <w:tcW w:w="2196"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1F78E7EF" w14:textId="77777777" w:rsidR="00216BE2" w:rsidRPr="00BB038B" w:rsidRDefault="00216BE2" w:rsidP="001A368C">
            <w:pPr>
              <w:rPr>
                <w:b/>
                <w:bCs/>
                <w:sz w:val="22"/>
                <w:szCs w:val="22"/>
                <w:lang w:val="hu-HU"/>
              </w:rPr>
            </w:pPr>
            <w:r w:rsidRPr="00BB038B">
              <w:rPr>
                <w:b/>
                <w:bCs/>
                <w:sz w:val="22"/>
                <w:szCs w:val="22"/>
                <w:lang w:val="hu-HU"/>
              </w:rPr>
              <w:t>Rövid lejáratú kötelezettségek</w:t>
            </w:r>
          </w:p>
        </w:tc>
        <w:tc>
          <w:tcPr>
            <w:tcW w:w="760" w:type="pct"/>
            <w:tcBorders>
              <w:top w:val="single" w:sz="8" w:space="0" w:color="auto"/>
              <w:left w:val="nil"/>
              <w:bottom w:val="single" w:sz="8" w:space="0" w:color="auto"/>
              <w:right w:val="single" w:sz="4" w:space="0" w:color="auto"/>
            </w:tcBorders>
            <w:shd w:val="clear" w:color="auto" w:fill="auto"/>
            <w:vAlign w:val="center"/>
            <w:hideMark/>
          </w:tcPr>
          <w:p w14:paraId="7C668D6B" w14:textId="77777777" w:rsidR="00216BE2" w:rsidRPr="00BB038B" w:rsidRDefault="00216BE2" w:rsidP="001A368C">
            <w:pPr>
              <w:jc w:val="center"/>
              <w:rPr>
                <w:b/>
                <w:bCs/>
                <w:sz w:val="22"/>
                <w:szCs w:val="22"/>
                <w:lang w:val="hu-HU"/>
              </w:rPr>
            </w:pPr>
            <w:r w:rsidRPr="00BB038B">
              <w:rPr>
                <w:b/>
                <w:bCs/>
                <w:sz w:val="22"/>
                <w:szCs w:val="22"/>
                <w:lang w:val="hu-HU"/>
              </w:rPr>
              <w:t>2021. 12. 31-hez</w:t>
            </w:r>
          </w:p>
        </w:tc>
        <w:tc>
          <w:tcPr>
            <w:tcW w:w="759" w:type="pct"/>
            <w:tcBorders>
              <w:top w:val="single" w:sz="8" w:space="0" w:color="auto"/>
              <w:left w:val="nil"/>
              <w:bottom w:val="single" w:sz="8" w:space="0" w:color="auto"/>
              <w:right w:val="single" w:sz="4" w:space="0" w:color="auto"/>
            </w:tcBorders>
            <w:shd w:val="clear" w:color="auto" w:fill="auto"/>
            <w:vAlign w:val="center"/>
            <w:hideMark/>
          </w:tcPr>
          <w:p w14:paraId="054C3AA9" w14:textId="77777777" w:rsidR="00216BE2" w:rsidRPr="00BB038B" w:rsidRDefault="00216BE2" w:rsidP="001A368C">
            <w:pPr>
              <w:jc w:val="center"/>
              <w:rPr>
                <w:b/>
                <w:bCs/>
                <w:sz w:val="22"/>
                <w:szCs w:val="22"/>
                <w:lang w:val="hu-HU"/>
              </w:rPr>
            </w:pPr>
            <w:r w:rsidRPr="00BB038B">
              <w:rPr>
                <w:b/>
                <w:bCs/>
                <w:sz w:val="22"/>
                <w:szCs w:val="22"/>
                <w:lang w:val="hu-HU"/>
              </w:rPr>
              <w:t>2020. 12. 31-hez</w:t>
            </w:r>
          </w:p>
        </w:tc>
        <w:tc>
          <w:tcPr>
            <w:tcW w:w="607" w:type="pct"/>
            <w:tcBorders>
              <w:top w:val="single" w:sz="8" w:space="0" w:color="auto"/>
              <w:left w:val="nil"/>
              <w:bottom w:val="single" w:sz="8" w:space="0" w:color="auto"/>
              <w:right w:val="single" w:sz="4" w:space="0" w:color="auto"/>
            </w:tcBorders>
            <w:shd w:val="clear" w:color="auto" w:fill="auto"/>
            <w:vAlign w:val="center"/>
            <w:hideMark/>
          </w:tcPr>
          <w:p w14:paraId="58731160" w14:textId="77777777" w:rsidR="00216BE2" w:rsidRPr="00BB038B" w:rsidRDefault="00216BE2" w:rsidP="001A368C">
            <w:pPr>
              <w:jc w:val="center"/>
              <w:rPr>
                <w:b/>
                <w:bCs/>
                <w:sz w:val="22"/>
                <w:szCs w:val="22"/>
                <w:lang w:val="hu-HU"/>
              </w:rPr>
            </w:pPr>
            <w:r w:rsidRPr="00BB038B">
              <w:rPr>
                <w:b/>
                <w:bCs/>
                <w:sz w:val="22"/>
                <w:szCs w:val="22"/>
                <w:lang w:val="hu-HU"/>
              </w:rPr>
              <w:t>A különbség</w:t>
            </w:r>
          </w:p>
        </w:tc>
        <w:tc>
          <w:tcPr>
            <w:tcW w:w="678" w:type="pct"/>
            <w:tcBorders>
              <w:top w:val="single" w:sz="8" w:space="0" w:color="auto"/>
              <w:left w:val="nil"/>
              <w:bottom w:val="single" w:sz="8" w:space="0" w:color="auto"/>
              <w:right w:val="single" w:sz="8" w:space="0" w:color="auto"/>
            </w:tcBorders>
            <w:shd w:val="clear" w:color="auto" w:fill="auto"/>
            <w:vAlign w:val="center"/>
            <w:hideMark/>
          </w:tcPr>
          <w:p w14:paraId="516E819E" w14:textId="77777777" w:rsidR="00216BE2" w:rsidRPr="00BB038B" w:rsidRDefault="00216BE2" w:rsidP="001A368C">
            <w:pPr>
              <w:jc w:val="center"/>
              <w:rPr>
                <w:b/>
                <w:bCs/>
                <w:sz w:val="22"/>
                <w:szCs w:val="22"/>
                <w:lang w:val="hu-HU"/>
              </w:rPr>
            </w:pPr>
            <w:r w:rsidRPr="00BB038B">
              <w:rPr>
                <w:b/>
                <w:bCs/>
                <w:sz w:val="22"/>
                <w:szCs w:val="22"/>
                <w:lang w:val="hu-HU"/>
              </w:rPr>
              <w:t>% 2021/2020</w:t>
            </w:r>
          </w:p>
        </w:tc>
      </w:tr>
      <w:tr w:rsidR="00216BE2" w:rsidRPr="00BB038B" w14:paraId="5118E92C" w14:textId="77777777" w:rsidTr="006C1862">
        <w:trPr>
          <w:cantSplit/>
          <w:trHeight w:val="83"/>
        </w:trPr>
        <w:tc>
          <w:tcPr>
            <w:tcW w:w="2196" w:type="pct"/>
            <w:tcBorders>
              <w:top w:val="nil"/>
              <w:left w:val="single" w:sz="8" w:space="0" w:color="auto"/>
              <w:bottom w:val="single" w:sz="4" w:space="0" w:color="auto"/>
              <w:right w:val="single" w:sz="4" w:space="0" w:color="auto"/>
            </w:tcBorders>
            <w:shd w:val="clear" w:color="auto" w:fill="auto"/>
            <w:vAlign w:val="center"/>
            <w:hideMark/>
          </w:tcPr>
          <w:p w14:paraId="25D89BAE" w14:textId="77777777" w:rsidR="00216BE2" w:rsidRPr="00BB038B" w:rsidRDefault="00216BE2" w:rsidP="001A368C">
            <w:pPr>
              <w:rPr>
                <w:sz w:val="22"/>
                <w:szCs w:val="22"/>
                <w:lang w:val="hu-HU"/>
              </w:rPr>
            </w:pPr>
            <w:r w:rsidRPr="00BB038B">
              <w:rPr>
                <w:sz w:val="22"/>
                <w:szCs w:val="22"/>
                <w:lang w:val="hu-HU"/>
              </w:rPr>
              <w:t>Beszállítók (321)</w:t>
            </w:r>
          </w:p>
        </w:tc>
        <w:tc>
          <w:tcPr>
            <w:tcW w:w="760" w:type="pct"/>
            <w:tcBorders>
              <w:top w:val="nil"/>
              <w:left w:val="nil"/>
              <w:bottom w:val="single" w:sz="4" w:space="0" w:color="auto"/>
              <w:right w:val="single" w:sz="4" w:space="0" w:color="auto"/>
            </w:tcBorders>
            <w:shd w:val="clear" w:color="auto" w:fill="auto"/>
            <w:vAlign w:val="center"/>
            <w:hideMark/>
          </w:tcPr>
          <w:p w14:paraId="01D934DC" w14:textId="77777777" w:rsidR="00216BE2" w:rsidRPr="00BB038B" w:rsidRDefault="00216BE2" w:rsidP="001A368C">
            <w:pPr>
              <w:jc w:val="right"/>
              <w:rPr>
                <w:sz w:val="22"/>
                <w:szCs w:val="22"/>
                <w:lang w:val="hu-HU"/>
              </w:rPr>
            </w:pPr>
            <w:r w:rsidRPr="00BB038B">
              <w:rPr>
                <w:sz w:val="22"/>
                <w:szCs w:val="22"/>
                <w:lang w:val="hu-HU"/>
              </w:rPr>
              <w:t>0</w:t>
            </w:r>
          </w:p>
        </w:tc>
        <w:tc>
          <w:tcPr>
            <w:tcW w:w="759" w:type="pct"/>
            <w:tcBorders>
              <w:top w:val="nil"/>
              <w:left w:val="nil"/>
              <w:bottom w:val="single" w:sz="4" w:space="0" w:color="auto"/>
              <w:right w:val="single" w:sz="4" w:space="0" w:color="auto"/>
            </w:tcBorders>
            <w:shd w:val="clear" w:color="auto" w:fill="auto"/>
            <w:vAlign w:val="center"/>
            <w:hideMark/>
          </w:tcPr>
          <w:p w14:paraId="04CD9CD0" w14:textId="77777777" w:rsidR="00216BE2" w:rsidRPr="00BB038B" w:rsidRDefault="00216BE2" w:rsidP="001A368C">
            <w:pPr>
              <w:jc w:val="right"/>
              <w:rPr>
                <w:sz w:val="22"/>
                <w:szCs w:val="22"/>
                <w:lang w:val="hu-HU"/>
              </w:rPr>
            </w:pPr>
            <w:r w:rsidRPr="00BB038B">
              <w:rPr>
                <w:sz w:val="22"/>
                <w:szCs w:val="22"/>
                <w:lang w:val="hu-HU"/>
              </w:rPr>
              <w:t>130875</w:t>
            </w:r>
          </w:p>
        </w:tc>
        <w:tc>
          <w:tcPr>
            <w:tcW w:w="607" w:type="pct"/>
            <w:tcBorders>
              <w:top w:val="nil"/>
              <w:left w:val="nil"/>
              <w:bottom w:val="single" w:sz="4" w:space="0" w:color="auto"/>
              <w:right w:val="single" w:sz="4" w:space="0" w:color="auto"/>
            </w:tcBorders>
            <w:shd w:val="clear" w:color="auto" w:fill="auto"/>
            <w:vAlign w:val="center"/>
            <w:hideMark/>
          </w:tcPr>
          <w:p w14:paraId="5F059694" w14:textId="77777777" w:rsidR="00216BE2" w:rsidRPr="00BB038B" w:rsidRDefault="00216BE2" w:rsidP="001A368C">
            <w:pPr>
              <w:jc w:val="right"/>
              <w:rPr>
                <w:sz w:val="22"/>
                <w:szCs w:val="22"/>
                <w:lang w:val="hu-HU"/>
              </w:rPr>
            </w:pPr>
            <w:r w:rsidRPr="00BB038B">
              <w:rPr>
                <w:sz w:val="22"/>
                <w:szCs w:val="22"/>
                <w:lang w:val="hu-HU"/>
              </w:rPr>
              <w:t>-130 875</w:t>
            </w:r>
          </w:p>
        </w:tc>
        <w:tc>
          <w:tcPr>
            <w:tcW w:w="678" w:type="pct"/>
            <w:tcBorders>
              <w:top w:val="nil"/>
              <w:left w:val="nil"/>
              <w:bottom w:val="single" w:sz="4" w:space="0" w:color="auto"/>
              <w:right w:val="single" w:sz="8" w:space="0" w:color="auto"/>
            </w:tcBorders>
            <w:shd w:val="clear" w:color="auto" w:fill="auto"/>
            <w:vAlign w:val="center"/>
            <w:hideMark/>
          </w:tcPr>
          <w:p w14:paraId="746E9361" w14:textId="77777777" w:rsidR="00216BE2" w:rsidRPr="00BB038B" w:rsidRDefault="00216BE2" w:rsidP="001A368C">
            <w:pPr>
              <w:jc w:val="right"/>
              <w:rPr>
                <w:sz w:val="22"/>
                <w:szCs w:val="22"/>
                <w:lang w:val="hu-HU"/>
              </w:rPr>
            </w:pPr>
            <w:r w:rsidRPr="00BB038B">
              <w:rPr>
                <w:sz w:val="22"/>
                <w:szCs w:val="22"/>
                <w:lang w:val="hu-HU"/>
              </w:rPr>
              <w:t>0,00%</w:t>
            </w:r>
          </w:p>
        </w:tc>
      </w:tr>
      <w:tr w:rsidR="00216BE2" w:rsidRPr="00BB038B" w14:paraId="3F430A1D" w14:textId="77777777" w:rsidTr="006C1862">
        <w:trPr>
          <w:trHeight w:val="47"/>
        </w:trPr>
        <w:tc>
          <w:tcPr>
            <w:tcW w:w="2196" w:type="pct"/>
            <w:tcBorders>
              <w:top w:val="nil"/>
              <w:left w:val="single" w:sz="8" w:space="0" w:color="auto"/>
              <w:bottom w:val="single" w:sz="4" w:space="0" w:color="auto"/>
              <w:right w:val="single" w:sz="4" w:space="0" w:color="auto"/>
            </w:tcBorders>
            <w:shd w:val="clear" w:color="auto" w:fill="auto"/>
            <w:vAlign w:val="center"/>
            <w:hideMark/>
          </w:tcPr>
          <w:p w14:paraId="43B61D6B" w14:textId="77777777" w:rsidR="00216BE2" w:rsidRPr="00BB038B" w:rsidRDefault="00216BE2" w:rsidP="001A368C">
            <w:pPr>
              <w:rPr>
                <w:sz w:val="22"/>
                <w:szCs w:val="22"/>
                <w:lang w:val="hu-HU"/>
              </w:rPr>
            </w:pPr>
            <w:r w:rsidRPr="00BB038B">
              <w:rPr>
                <w:sz w:val="22"/>
                <w:szCs w:val="22"/>
                <w:lang w:val="hu-HU"/>
              </w:rPr>
              <w:t>Egyéb kötelezettségek (325)</w:t>
            </w:r>
          </w:p>
        </w:tc>
        <w:tc>
          <w:tcPr>
            <w:tcW w:w="760" w:type="pct"/>
            <w:tcBorders>
              <w:top w:val="nil"/>
              <w:left w:val="nil"/>
              <w:bottom w:val="single" w:sz="4" w:space="0" w:color="auto"/>
              <w:right w:val="single" w:sz="4" w:space="0" w:color="auto"/>
            </w:tcBorders>
            <w:shd w:val="clear" w:color="auto" w:fill="auto"/>
            <w:vAlign w:val="center"/>
            <w:hideMark/>
          </w:tcPr>
          <w:p w14:paraId="3C9362F2" w14:textId="77777777" w:rsidR="00216BE2" w:rsidRPr="00BB038B" w:rsidRDefault="00216BE2" w:rsidP="001A368C">
            <w:pPr>
              <w:jc w:val="right"/>
              <w:rPr>
                <w:sz w:val="22"/>
                <w:szCs w:val="22"/>
                <w:lang w:val="hu-HU"/>
              </w:rPr>
            </w:pPr>
            <w:r w:rsidRPr="00BB038B">
              <w:rPr>
                <w:sz w:val="22"/>
                <w:szCs w:val="22"/>
                <w:lang w:val="hu-HU"/>
              </w:rPr>
              <w:t>39011</w:t>
            </w:r>
          </w:p>
        </w:tc>
        <w:tc>
          <w:tcPr>
            <w:tcW w:w="759" w:type="pct"/>
            <w:tcBorders>
              <w:top w:val="nil"/>
              <w:left w:val="nil"/>
              <w:bottom w:val="single" w:sz="4" w:space="0" w:color="auto"/>
              <w:right w:val="single" w:sz="4" w:space="0" w:color="auto"/>
            </w:tcBorders>
            <w:shd w:val="clear" w:color="auto" w:fill="auto"/>
            <w:vAlign w:val="center"/>
            <w:hideMark/>
          </w:tcPr>
          <w:p w14:paraId="7D47A5EB" w14:textId="77777777" w:rsidR="00216BE2" w:rsidRPr="00BB038B" w:rsidRDefault="00216BE2" w:rsidP="001A368C">
            <w:pPr>
              <w:jc w:val="right"/>
              <w:rPr>
                <w:sz w:val="22"/>
                <w:szCs w:val="22"/>
                <w:lang w:val="hu-HU"/>
              </w:rPr>
            </w:pPr>
            <w:r w:rsidRPr="00BB038B">
              <w:rPr>
                <w:sz w:val="22"/>
                <w:szCs w:val="22"/>
                <w:lang w:val="hu-HU"/>
              </w:rPr>
              <w:t>28537</w:t>
            </w:r>
          </w:p>
        </w:tc>
        <w:tc>
          <w:tcPr>
            <w:tcW w:w="607" w:type="pct"/>
            <w:tcBorders>
              <w:top w:val="nil"/>
              <w:left w:val="nil"/>
              <w:bottom w:val="single" w:sz="4" w:space="0" w:color="auto"/>
              <w:right w:val="single" w:sz="4" w:space="0" w:color="auto"/>
            </w:tcBorders>
            <w:shd w:val="clear" w:color="auto" w:fill="auto"/>
            <w:vAlign w:val="center"/>
            <w:hideMark/>
          </w:tcPr>
          <w:p w14:paraId="40B51791" w14:textId="77777777" w:rsidR="00216BE2" w:rsidRPr="00BB038B" w:rsidRDefault="00216BE2" w:rsidP="001A368C">
            <w:pPr>
              <w:jc w:val="right"/>
              <w:rPr>
                <w:sz w:val="22"/>
                <w:szCs w:val="22"/>
                <w:lang w:val="hu-HU"/>
              </w:rPr>
            </w:pPr>
            <w:r w:rsidRPr="00BB038B">
              <w:rPr>
                <w:sz w:val="22"/>
                <w:szCs w:val="22"/>
                <w:lang w:val="hu-HU"/>
              </w:rPr>
              <w:t>10 473</w:t>
            </w:r>
          </w:p>
        </w:tc>
        <w:tc>
          <w:tcPr>
            <w:tcW w:w="678" w:type="pct"/>
            <w:tcBorders>
              <w:top w:val="nil"/>
              <w:left w:val="nil"/>
              <w:bottom w:val="single" w:sz="4" w:space="0" w:color="auto"/>
              <w:right w:val="single" w:sz="8" w:space="0" w:color="auto"/>
            </w:tcBorders>
            <w:shd w:val="clear" w:color="auto" w:fill="auto"/>
            <w:vAlign w:val="center"/>
            <w:hideMark/>
          </w:tcPr>
          <w:p w14:paraId="7E55DE6D" w14:textId="77777777" w:rsidR="00216BE2" w:rsidRPr="00BB038B" w:rsidRDefault="00216BE2" w:rsidP="001A368C">
            <w:pPr>
              <w:jc w:val="right"/>
              <w:rPr>
                <w:sz w:val="22"/>
                <w:szCs w:val="22"/>
                <w:lang w:val="hu-HU"/>
              </w:rPr>
            </w:pPr>
            <w:r w:rsidRPr="00BB038B">
              <w:rPr>
                <w:sz w:val="22"/>
                <w:szCs w:val="22"/>
                <w:lang w:val="hu-HU"/>
              </w:rPr>
              <w:t>136,70%</w:t>
            </w:r>
          </w:p>
        </w:tc>
      </w:tr>
      <w:tr w:rsidR="00216BE2" w:rsidRPr="00BB038B" w14:paraId="58BD1294" w14:textId="77777777" w:rsidTr="006C1862">
        <w:trPr>
          <w:trHeight w:val="47"/>
        </w:trPr>
        <w:tc>
          <w:tcPr>
            <w:tcW w:w="2196" w:type="pct"/>
            <w:tcBorders>
              <w:top w:val="nil"/>
              <w:left w:val="single" w:sz="8" w:space="0" w:color="auto"/>
              <w:bottom w:val="single" w:sz="4" w:space="0" w:color="auto"/>
              <w:right w:val="single" w:sz="4" w:space="0" w:color="auto"/>
            </w:tcBorders>
            <w:shd w:val="clear" w:color="auto" w:fill="auto"/>
            <w:vAlign w:val="center"/>
            <w:hideMark/>
          </w:tcPr>
          <w:p w14:paraId="09E7C099" w14:textId="77777777" w:rsidR="00216BE2" w:rsidRPr="00BB038B" w:rsidRDefault="00216BE2" w:rsidP="001A368C">
            <w:pPr>
              <w:rPr>
                <w:sz w:val="22"/>
                <w:szCs w:val="22"/>
                <w:lang w:val="hu-HU"/>
              </w:rPr>
            </w:pPr>
            <w:r w:rsidRPr="00BB038B">
              <w:rPr>
                <w:sz w:val="22"/>
                <w:szCs w:val="22"/>
                <w:lang w:val="hu-HU"/>
              </w:rPr>
              <w:t>Más kötelezettségek (379)</w:t>
            </w:r>
          </w:p>
        </w:tc>
        <w:tc>
          <w:tcPr>
            <w:tcW w:w="760" w:type="pct"/>
            <w:tcBorders>
              <w:top w:val="nil"/>
              <w:left w:val="nil"/>
              <w:bottom w:val="single" w:sz="4" w:space="0" w:color="auto"/>
              <w:right w:val="single" w:sz="4" w:space="0" w:color="auto"/>
            </w:tcBorders>
            <w:shd w:val="clear" w:color="auto" w:fill="auto"/>
            <w:vAlign w:val="center"/>
            <w:hideMark/>
          </w:tcPr>
          <w:p w14:paraId="1AD45AB1" w14:textId="77777777" w:rsidR="00216BE2" w:rsidRPr="00BB038B" w:rsidRDefault="00216BE2" w:rsidP="001A368C">
            <w:pPr>
              <w:jc w:val="right"/>
              <w:rPr>
                <w:sz w:val="22"/>
                <w:szCs w:val="22"/>
                <w:lang w:val="hu-HU"/>
              </w:rPr>
            </w:pPr>
            <w:r w:rsidRPr="00BB038B">
              <w:rPr>
                <w:sz w:val="22"/>
                <w:szCs w:val="22"/>
                <w:lang w:val="hu-HU"/>
              </w:rPr>
              <w:t>19209</w:t>
            </w:r>
          </w:p>
        </w:tc>
        <w:tc>
          <w:tcPr>
            <w:tcW w:w="759" w:type="pct"/>
            <w:tcBorders>
              <w:top w:val="nil"/>
              <w:left w:val="nil"/>
              <w:bottom w:val="single" w:sz="4" w:space="0" w:color="auto"/>
              <w:right w:val="single" w:sz="4" w:space="0" w:color="auto"/>
            </w:tcBorders>
            <w:shd w:val="clear" w:color="auto" w:fill="auto"/>
            <w:vAlign w:val="center"/>
            <w:hideMark/>
          </w:tcPr>
          <w:p w14:paraId="5FA7F91D" w14:textId="77777777" w:rsidR="00216BE2" w:rsidRPr="00BB038B" w:rsidRDefault="00216BE2" w:rsidP="001A368C">
            <w:pPr>
              <w:jc w:val="right"/>
              <w:rPr>
                <w:sz w:val="22"/>
                <w:szCs w:val="22"/>
                <w:lang w:val="hu-HU"/>
              </w:rPr>
            </w:pPr>
            <w:r w:rsidRPr="00BB038B">
              <w:rPr>
                <w:sz w:val="22"/>
                <w:szCs w:val="22"/>
                <w:lang w:val="hu-HU"/>
              </w:rPr>
              <w:t>13269</w:t>
            </w:r>
          </w:p>
        </w:tc>
        <w:tc>
          <w:tcPr>
            <w:tcW w:w="607" w:type="pct"/>
            <w:tcBorders>
              <w:top w:val="nil"/>
              <w:left w:val="nil"/>
              <w:bottom w:val="single" w:sz="4" w:space="0" w:color="auto"/>
              <w:right w:val="single" w:sz="4" w:space="0" w:color="auto"/>
            </w:tcBorders>
            <w:shd w:val="clear" w:color="auto" w:fill="auto"/>
            <w:vAlign w:val="center"/>
            <w:hideMark/>
          </w:tcPr>
          <w:p w14:paraId="4A0CABF2" w14:textId="77777777" w:rsidR="00216BE2" w:rsidRPr="00BB038B" w:rsidRDefault="00216BE2" w:rsidP="001A368C">
            <w:pPr>
              <w:jc w:val="right"/>
              <w:rPr>
                <w:sz w:val="22"/>
                <w:szCs w:val="22"/>
                <w:lang w:val="hu-HU"/>
              </w:rPr>
            </w:pPr>
            <w:r w:rsidRPr="00BB038B">
              <w:rPr>
                <w:sz w:val="22"/>
                <w:szCs w:val="22"/>
                <w:lang w:val="hu-HU"/>
              </w:rPr>
              <w:t>5 940</w:t>
            </w:r>
          </w:p>
        </w:tc>
        <w:tc>
          <w:tcPr>
            <w:tcW w:w="678" w:type="pct"/>
            <w:tcBorders>
              <w:top w:val="nil"/>
              <w:left w:val="nil"/>
              <w:bottom w:val="single" w:sz="4" w:space="0" w:color="auto"/>
              <w:right w:val="single" w:sz="8" w:space="0" w:color="auto"/>
            </w:tcBorders>
            <w:shd w:val="clear" w:color="auto" w:fill="auto"/>
            <w:vAlign w:val="center"/>
            <w:hideMark/>
          </w:tcPr>
          <w:p w14:paraId="632D37A8" w14:textId="77777777" w:rsidR="00216BE2" w:rsidRPr="00BB038B" w:rsidRDefault="00216BE2" w:rsidP="001A368C">
            <w:pPr>
              <w:jc w:val="right"/>
              <w:rPr>
                <w:sz w:val="22"/>
                <w:szCs w:val="22"/>
                <w:lang w:val="hu-HU"/>
              </w:rPr>
            </w:pPr>
            <w:r w:rsidRPr="00BB038B">
              <w:rPr>
                <w:sz w:val="22"/>
                <w:szCs w:val="22"/>
                <w:lang w:val="hu-HU"/>
              </w:rPr>
              <w:t>144,77%</w:t>
            </w:r>
          </w:p>
        </w:tc>
      </w:tr>
      <w:tr w:rsidR="00216BE2" w:rsidRPr="00BB038B" w14:paraId="4BBBC98B" w14:textId="77777777" w:rsidTr="006C1862">
        <w:trPr>
          <w:trHeight w:val="47"/>
        </w:trPr>
        <w:tc>
          <w:tcPr>
            <w:tcW w:w="2196" w:type="pct"/>
            <w:tcBorders>
              <w:top w:val="nil"/>
              <w:left w:val="single" w:sz="8" w:space="0" w:color="auto"/>
              <w:bottom w:val="single" w:sz="4" w:space="0" w:color="auto"/>
              <w:right w:val="single" w:sz="4" w:space="0" w:color="auto"/>
            </w:tcBorders>
            <w:shd w:val="clear" w:color="auto" w:fill="auto"/>
            <w:vAlign w:val="center"/>
            <w:hideMark/>
          </w:tcPr>
          <w:p w14:paraId="687E9CD7" w14:textId="77777777" w:rsidR="00216BE2" w:rsidRPr="00BB038B" w:rsidRDefault="00216BE2" w:rsidP="001A368C">
            <w:pPr>
              <w:rPr>
                <w:sz w:val="22"/>
                <w:szCs w:val="22"/>
                <w:lang w:val="hu-HU"/>
              </w:rPr>
            </w:pPr>
            <w:r w:rsidRPr="00BB038B">
              <w:rPr>
                <w:sz w:val="22"/>
                <w:szCs w:val="22"/>
                <w:lang w:val="hu-HU"/>
              </w:rPr>
              <w:t>Bérszámfejtési kötelezettségek (33_)</w:t>
            </w:r>
          </w:p>
        </w:tc>
        <w:tc>
          <w:tcPr>
            <w:tcW w:w="760" w:type="pct"/>
            <w:tcBorders>
              <w:top w:val="nil"/>
              <w:left w:val="nil"/>
              <w:bottom w:val="single" w:sz="4" w:space="0" w:color="auto"/>
              <w:right w:val="single" w:sz="4" w:space="0" w:color="auto"/>
            </w:tcBorders>
            <w:shd w:val="clear" w:color="auto" w:fill="auto"/>
            <w:vAlign w:val="center"/>
            <w:hideMark/>
          </w:tcPr>
          <w:p w14:paraId="5C53E595" w14:textId="77777777" w:rsidR="00216BE2" w:rsidRPr="00BB038B" w:rsidRDefault="00216BE2" w:rsidP="001A368C">
            <w:pPr>
              <w:jc w:val="right"/>
              <w:rPr>
                <w:sz w:val="22"/>
                <w:szCs w:val="22"/>
                <w:lang w:val="hu-HU"/>
              </w:rPr>
            </w:pPr>
            <w:r w:rsidRPr="00BB038B">
              <w:rPr>
                <w:sz w:val="22"/>
                <w:szCs w:val="22"/>
                <w:lang w:val="hu-HU"/>
              </w:rPr>
              <w:t>35047</w:t>
            </w:r>
          </w:p>
        </w:tc>
        <w:tc>
          <w:tcPr>
            <w:tcW w:w="759" w:type="pct"/>
            <w:tcBorders>
              <w:top w:val="nil"/>
              <w:left w:val="nil"/>
              <w:bottom w:val="single" w:sz="4" w:space="0" w:color="auto"/>
              <w:right w:val="single" w:sz="4" w:space="0" w:color="auto"/>
            </w:tcBorders>
            <w:shd w:val="clear" w:color="auto" w:fill="auto"/>
            <w:vAlign w:val="center"/>
            <w:hideMark/>
          </w:tcPr>
          <w:p w14:paraId="199B5A2D" w14:textId="77777777" w:rsidR="00216BE2" w:rsidRPr="00BB038B" w:rsidRDefault="00216BE2" w:rsidP="001A368C">
            <w:pPr>
              <w:jc w:val="right"/>
              <w:rPr>
                <w:sz w:val="22"/>
                <w:szCs w:val="22"/>
                <w:lang w:val="hu-HU"/>
              </w:rPr>
            </w:pPr>
            <w:r w:rsidRPr="00BB038B">
              <w:rPr>
                <w:sz w:val="22"/>
                <w:szCs w:val="22"/>
                <w:lang w:val="hu-HU"/>
              </w:rPr>
              <w:t>0</w:t>
            </w:r>
          </w:p>
        </w:tc>
        <w:tc>
          <w:tcPr>
            <w:tcW w:w="607" w:type="pct"/>
            <w:tcBorders>
              <w:top w:val="nil"/>
              <w:left w:val="nil"/>
              <w:bottom w:val="single" w:sz="4" w:space="0" w:color="auto"/>
              <w:right w:val="single" w:sz="4" w:space="0" w:color="auto"/>
            </w:tcBorders>
            <w:shd w:val="clear" w:color="auto" w:fill="auto"/>
            <w:vAlign w:val="center"/>
            <w:hideMark/>
          </w:tcPr>
          <w:p w14:paraId="77DF2A0A" w14:textId="77777777" w:rsidR="00216BE2" w:rsidRPr="00BB038B" w:rsidRDefault="00216BE2" w:rsidP="001A368C">
            <w:pPr>
              <w:jc w:val="right"/>
              <w:rPr>
                <w:sz w:val="22"/>
                <w:szCs w:val="22"/>
                <w:lang w:val="hu-HU"/>
              </w:rPr>
            </w:pPr>
            <w:r w:rsidRPr="00BB038B">
              <w:rPr>
                <w:sz w:val="22"/>
                <w:szCs w:val="22"/>
                <w:lang w:val="hu-HU"/>
              </w:rPr>
              <w:t>35 047</w:t>
            </w:r>
          </w:p>
        </w:tc>
        <w:tc>
          <w:tcPr>
            <w:tcW w:w="678" w:type="pct"/>
            <w:tcBorders>
              <w:top w:val="nil"/>
              <w:left w:val="nil"/>
              <w:bottom w:val="single" w:sz="4" w:space="0" w:color="auto"/>
              <w:right w:val="single" w:sz="8" w:space="0" w:color="auto"/>
            </w:tcBorders>
            <w:shd w:val="clear" w:color="auto" w:fill="auto"/>
            <w:vAlign w:val="center"/>
            <w:hideMark/>
          </w:tcPr>
          <w:p w14:paraId="475CBC97" w14:textId="77777777" w:rsidR="00216BE2" w:rsidRPr="00BB038B" w:rsidRDefault="00216BE2" w:rsidP="001A368C">
            <w:pPr>
              <w:jc w:val="right"/>
              <w:rPr>
                <w:sz w:val="22"/>
                <w:szCs w:val="22"/>
                <w:lang w:val="hu-HU"/>
              </w:rPr>
            </w:pPr>
            <w:r w:rsidRPr="00BB038B">
              <w:rPr>
                <w:sz w:val="22"/>
                <w:szCs w:val="22"/>
                <w:lang w:val="hu-HU"/>
              </w:rPr>
              <w:t>0,00%</w:t>
            </w:r>
          </w:p>
        </w:tc>
      </w:tr>
      <w:tr w:rsidR="00216BE2" w:rsidRPr="00BB038B" w14:paraId="7D74E5B2" w14:textId="77777777" w:rsidTr="006C1862">
        <w:trPr>
          <w:trHeight w:val="47"/>
        </w:trPr>
        <w:tc>
          <w:tcPr>
            <w:tcW w:w="2196" w:type="pct"/>
            <w:tcBorders>
              <w:top w:val="nil"/>
              <w:left w:val="single" w:sz="8" w:space="0" w:color="auto"/>
              <w:bottom w:val="single" w:sz="4" w:space="0" w:color="auto"/>
              <w:right w:val="single" w:sz="4" w:space="0" w:color="auto"/>
            </w:tcBorders>
            <w:shd w:val="clear" w:color="auto" w:fill="auto"/>
            <w:vAlign w:val="center"/>
            <w:hideMark/>
          </w:tcPr>
          <w:p w14:paraId="7E2FA76B" w14:textId="77777777" w:rsidR="00216BE2" w:rsidRPr="00BB038B" w:rsidRDefault="00216BE2" w:rsidP="001A368C">
            <w:pPr>
              <w:rPr>
                <w:sz w:val="22"/>
                <w:szCs w:val="22"/>
                <w:lang w:val="hu-HU"/>
              </w:rPr>
            </w:pPr>
            <w:r w:rsidRPr="00BB038B">
              <w:rPr>
                <w:sz w:val="22"/>
                <w:szCs w:val="22"/>
                <w:lang w:val="hu-HU"/>
              </w:rPr>
              <w:t>Adókötelezettségek (34_)</w:t>
            </w:r>
          </w:p>
        </w:tc>
        <w:tc>
          <w:tcPr>
            <w:tcW w:w="760" w:type="pct"/>
            <w:tcBorders>
              <w:top w:val="nil"/>
              <w:left w:val="nil"/>
              <w:bottom w:val="single" w:sz="4" w:space="0" w:color="auto"/>
              <w:right w:val="single" w:sz="4" w:space="0" w:color="auto"/>
            </w:tcBorders>
            <w:shd w:val="clear" w:color="auto" w:fill="auto"/>
            <w:vAlign w:val="center"/>
            <w:hideMark/>
          </w:tcPr>
          <w:p w14:paraId="0536B07B" w14:textId="77777777" w:rsidR="00216BE2" w:rsidRPr="00BB038B" w:rsidRDefault="00216BE2" w:rsidP="001A368C">
            <w:pPr>
              <w:jc w:val="right"/>
              <w:rPr>
                <w:sz w:val="22"/>
                <w:szCs w:val="22"/>
                <w:lang w:val="hu-HU"/>
              </w:rPr>
            </w:pPr>
            <w:r w:rsidRPr="00BB038B">
              <w:rPr>
                <w:sz w:val="22"/>
                <w:szCs w:val="22"/>
                <w:lang w:val="hu-HU"/>
              </w:rPr>
              <w:t>8494</w:t>
            </w:r>
          </w:p>
        </w:tc>
        <w:tc>
          <w:tcPr>
            <w:tcW w:w="759" w:type="pct"/>
            <w:tcBorders>
              <w:top w:val="nil"/>
              <w:left w:val="nil"/>
              <w:bottom w:val="single" w:sz="4" w:space="0" w:color="auto"/>
              <w:right w:val="single" w:sz="4" w:space="0" w:color="auto"/>
            </w:tcBorders>
            <w:shd w:val="clear" w:color="auto" w:fill="auto"/>
            <w:vAlign w:val="center"/>
            <w:hideMark/>
          </w:tcPr>
          <w:p w14:paraId="1E1D14DC" w14:textId="77777777" w:rsidR="00216BE2" w:rsidRPr="00BB038B" w:rsidRDefault="00216BE2" w:rsidP="001A368C">
            <w:pPr>
              <w:jc w:val="right"/>
              <w:rPr>
                <w:sz w:val="22"/>
                <w:szCs w:val="22"/>
                <w:lang w:val="hu-HU"/>
              </w:rPr>
            </w:pPr>
            <w:r w:rsidRPr="00BB038B">
              <w:rPr>
                <w:sz w:val="22"/>
                <w:szCs w:val="22"/>
                <w:lang w:val="hu-HU"/>
              </w:rPr>
              <w:t>0</w:t>
            </w:r>
          </w:p>
        </w:tc>
        <w:tc>
          <w:tcPr>
            <w:tcW w:w="607" w:type="pct"/>
            <w:tcBorders>
              <w:top w:val="nil"/>
              <w:left w:val="nil"/>
              <w:bottom w:val="single" w:sz="4" w:space="0" w:color="auto"/>
              <w:right w:val="single" w:sz="4" w:space="0" w:color="auto"/>
            </w:tcBorders>
            <w:shd w:val="clear" w:color="auto" w:fill="auto"/>
            <w:vAlign w:val="center"/>
            <w:hideMark/>
          </w:tcPr>
          <w:p w14:paraId="5CB5FBE9" w14:textId="77777777" w:rsidR="00216BE2" w:rsidRPr="00BB038B" w:rsidRDefault="00216BE2" w:rsidP="001A368C">
            <w:pPr>
              <w:jc w:val="right"/>
              <w:rPr>
                <w:sz w:val="22"/>
                <w:szCs w:val="22"/>
                <w:lang w:val="hu-HU"/>
              </w:rPr>
            </w:pPr>
            <w:r w:rsidRPr="00BB038B">
              <w:rPr>
                <w:sz w:val="22"/>
                <w:szCs w:val="22"/>
                <w:lang w:val="hu-HU"/>
              </w:rPr>
              <w:t>8 494</w:t>
            </w:r>
          </w:p>
        </w:tc>
        <w:tc>
          <w:tcPr>
            <w:tcW w:w="678" w:type="pct"/>
            <w:tcBorders>
              <w:top w:val="nil"/>
              <w:left w:val="nil"/>
              <w:bottom w:val="single" w:sz="4" w:space="0" w:color="auto"/>
              <w:right w:val="single" w:sz="8" w:space="0" w:color="auto"/>
            </w:tcBorders>
            <w:shd w:val="clear" w:color="auto" w:fill="auto"/>
            <w:vAlign w:val="center"/>
            <w:hideMark/>
          </w:tcPr>
          <w:p w14:paraId="4C8DF821" w14:textId="77777777" w:rsidR="00216BE2" w:rsidRPr="00BB038B" w:rsidRDefault="00216BE2" w:rsidP="001A368C">
            <w:pPr>
              <w:jc w:val="right"/>
              <w:rPr>
                <w:sz w:val="22"/>
                <w:szCs w:val="22"/>
                <w:lang w:val="hu-HU"/>
              </w:rPr>
            </w:pPr>
            <w:r w:rsidRPr="00BB038B">
              <w:rPr>
                <w:sz w:val="22"/>
                <w:szCs w:val="22"/>
                <w:lang w:val="hu-HU"/>
              </w:rPr>
              <w:t>0,00%</w:t>
            </w:r>
          </w:p>
        </w:tc>
      </w:tr>
      <w:tr w:rsidR="00216BE2" w:rsidRPr="00BB038B" w14:paraId="3E25232E" w14:textId="77777777" w:rsidTr="006C1862">
        <w:trPr>
          <w:trHeight w:val="47"/>
        </w:trPr>
        <w:tc>
          <w:tcPr>
            <w:tcW w:w="2196" w:type="pct"/>
            <w:tcBorders>
              <w:top w:val="nil"/>
              <w:left w:val="single" w:sz="8" w:space="0" w:color="auto"/>
              <w:bottom w:val="single" w:sz="8" w:space="0" w:color="auto"/>
              <w:right w:val="single" w:sz="4" w:space="0" w:color="auto"/>
            </w:tcBorders>
            <w:shd w:val="clear" w:color="auto" w:fill="auto"/>
            <w:vAlign w:val="center"/>
            <w:hideMark/>
          </w:tcPr>
          <w:p w14:paraId="089CEA75" w14:textId="77777777" w:rsidR="00216BE2" w:rsidRPr="00BB038B" w:rsidRDefault="00216BE2" w:rsidP="001A368C">
            <w:pPr>
              <w:rPr>
                <w:b/>
                <w:bCs/>
                <w:sz w:val="22"/>
                <w:szCs w:val="22"/>
                <w:lang w:val="hu-HU"/>
              </w:rPr>
            </w:pPr>
            <w:r w:rsidRPr="00BB038B">
              <w:rPr>
                <w:b/>
                <w:bCs/>
                <w:sz w:val="22"/>
                <w:szCs w:val="22"/>
                <w:lang w:val="hu-HU"/>
              </w:rPr>
              <w:t>Rövid lejáratú kötelezettségek összesen</w:t>
            </w:r>
          </w:p>
        </w:tc>
        <w:tc>
          <w:tcPr>
            <w:tcW w:w="760" w:type="pct"/>
            <w:tcBorders>
              <w:top w:val="nil"/>
              <w:left w:val="nil"/>
              <w:bottom w:val="single" w:sz="8" w:space="0" w:color="auto"/>
              <w:right w:val="single" w:sz="4" w:space="0" w:color="auto"/>
            </w:tcBorders>
            <w:shd w:val="clear" w:color="auto" w:fill="auto"/>
            <w:vAlign w:val="center"/>
            <w:hideMark/>
          </w:tcPr>
          <w:p w14:paraId="06DB49AC" w14:textId="77777777" w:rsidR="00216BE2" w:rsidRPr="00BB038B" w:rsidRDefault="00216BE2" w:rsidP="001A368C">
            <w:pPr>
              <w:jc w:val="right"/>
              <w:rPr>
                <w:b/>
                <w:bCs/>
                <w:sz w:val="22"/>
                <w:szCs w:val="22"/>
                <w:lang w:val="hu-HU"/>
              </w:rPr>
            </w:pPr>
            <w:r w:rsidRPr="00BB038B">
              <w:rPr>
                <w:b/>
                <w:bCs/>
                <w:sz w:val="22"/>
                <w:szCs w:val="22"/>
                <w:lang w:val="hu-HU"/>
              </w:rPr>
              <w:t>101761</w:t>
            </w:r>
          </w:p>
        </w:tc>
        <w:tc>
          <w:tcPr>
            <w:tcW w:w="759" w:type="pct"/>
            <w:tcBorders>
              <w:top w:val="nil"/>
              <w:left w:val="nil"/>
              <w:bottom w:val="single" w:sz="8" w:space="0" w:color="auto"/>
              <w:right w:val="single" w:sz="4" w:space="0" w:color="auto"/>
            </w:tcBorders>
            <w:shd w:val="clear" w:color="auto" w:fill="auto"/>
            <w:vAlign w:val="center"/>
            <w:hideMark/>
          </w:tcPr>
          <w:p w14:paraId="25A603AF" w14:textId="77777777" w:rsidR="00216BE2" w:rsidRPr="00BB038B" w:rsidRDefault="00216BE2" w:rsidP="001A368C">
            <w:pPr>
              <w:jc w:val="right"/>
              <w:rPr>
                <w:b/>
                <w:bCs/>
                <w:sz w:val="22"/>
                <w:szCs w:val="22"/>
                <w:lang w:val="hu-HU"/>
              </w:rPr>
            </w:pPr>
            <w:r w:rsidRPr="00BB038B">
              <w:rPr>
                <w:b/>
                <w:bCs/>
                <w:sz w:val="22"/>
                <w:szCs w:val="22"/>
                <w:lang w:val="hu-HU"/>
              </w:rPr>
              <w:t>172682</w:t>
            </w:r>
          </w:p>
        </w:tc>
        <w:tc>
          <w:tcPr>
            <w:tcW w:w="607" w:type="pct"/>
            <w:tcBorders>
              <w:top w:val="nil"/>
              <w:left w:val="nil"/>
              <w:bottom w:val="single" w:sz="8" w:space="0" w:color="auto"/>
              <w:right w:val="single" w:sz="4" w:space="0" w:color="auto"/>
            </w:tcBorders>
            <w:shd w:val="clear" w:color="auto" w:fill="auto"/>
            <w:vAlign w:val="center"/>
            <w:hideMark/>
          </w:tcPr>
          <w:p w14:paraId="6CE80CE4" w14:textId="77777777" w:rsidR="00216BE2" w:rsidRPr="00BB038B" w:rsidRDefault="00216BE2" w:rsidP="001A368C">
            <w:pPr>
              <w:jc w:val="right"/>
              <w:rPr>
                <w:b/>
                <w:bCs/>
                <w:sz w:val="22"/>
                <w:szCs w:val="22"/>
                <w:lang w:val="hu-HU"/>
              </w:rPr>
            </w:pPr>
            <w:r w:rsidRPr="00BB038B">
              <w:rPr>
                <w:b/>
                <w:bCs/>
                <w:sz w:val="22"/>
                <w:szCs w:val="22"/>
                <w:lang w:val="hu-HU"/>
              </w:rPr>
              <w:t>-70 920</w:t>
            </w:r>
          </w:p>
        </w:tc>
        <w:tc>
          <w:tcPr>
            <w:tcW w:w="678" w:type="pct"/>
            <w:tcBorders>
              <w:top w:val="nil"/>
              <w:left w:val="nil"/>
              <w:bottom w:val="single" w:sz="8" w:space="0" w:color="auto"/>
              <w:right w:val="single" w:sz="8" w:space="0" w:color="auto"/>
            </w:tcBorders>
            <w:shd w:val="clear" w:color="auto" w:fill="auto"/>
            <w:vAlign w:val="center"/>
            <w:hideMark/>
          </w:tcPr>
          <w:p w14:paraId="1D436923" w14:textId="77777777" w:rsidR="00216BE2" w:rsidRPr="00BB038B" w:rsidRDefault="00216BE2" w:rsidP="001A368C">
            <w:pPr>
              <w:jc w:val="right"/>
              <w:rPr>
                <w:b/>
                <w:bCs/>
                <w:sz w:val="22"/>
                <w:szCs w:val="22"/>
                <w:lang w:val="hu-HU"/>
              </w:rPr>
            </w:pPr>
            <w:r w:rsidRPr="00BB038B">
              <w:rPr>
                <w:b/>
                <w:bCs/>
                <w:sz w:val="22"/>
                <w:szCs w:val="22"/>
                <w:lang w:val="hu-HU"/>
              </w:rPr>
              <w:t>58,93%</w:t>
            </w:r>
          </w:p>
        </w:tc>
      </w:tr>
    </w:tbl>
    <w:p w14:paraId="31C36FC8" w14:textId="77777777" w:rsidR="00216BE2" w:rsidRPr="00BB038B" w:rsidRDefault="00216BE2" w:rsidP="00216BE2">
      <w:pPr>
        <w:autoSpaceDE w:val="0"/>
        <w:autoSpaceDN w:val="0"/>
        <w:adjustRightInd w:val="0"/>
        <w:jc w:val="both"/>
        <w:rPr>
          <w:bCs/>
          <w:sz w:val="22"/>
          <w:szCs w:val="22"/>
          <w:lang w:val="hu-HU"/>
        </w:rPr>
      </w:pPr>
      <w:r w:rsidRPr="00BB038B">
        <w:rPr>
          <w:bCs/>
          <w:sz w:val="22"/>
          <w:szCs w:val="22"/>
          <w:lang w:val="hu-HU"/>
        </w:rPr>
        <w:t>Az önkormányzat összes rövid lejáratú kötelezettségeinek összehasonlítása az iskolákkal és oktatási intézményekkel együtt:</w:t>
      </w:r>
    </w:p>
    <w:tbl>
      <w:tblPr>
        <w:tblW w:w="5000" w:type="pct"/>
        <w:tblCellMar>
          <w:left w:w="70" w:type="dxa"/>
          <w:right w:w="70" w:type="dxa"/>
        </w:tblCellMar>
        <w:tblLook w:val="04A0" w:firstRow="1" w:lastRow="0" w:firstColumn="1" w:lastColumn="0" w:noHBand="0" w:noVBand="1"/>
      </w:tblPr>
      <w:tblGrid>
        <w:gridCol w:w="4101"/>
        <w:gridCol w:w="1419"/>
        <w:gridCol w:w="1417"/>
        <w:gridCol w:w="1133"/>
        <w:gridCol w:w="1266"/>
      </w:tblGrid>
      <w:tr w:rsidR="00216BE2" w:rsidRPr="00BB038B" w14:paraId="4296A450" w14:textId="77777777" w:rsidTr="006C1862">
        <w:trPr>
          <w:trHeight w:val="336"/>
        </w:trPr>
        <w:tc>
          <w:tcPr>
            <w:tcW w:w="2196"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31A41DDB" w14:textId="77777777" w:rsidR="00216BE2" w:rsidRPr="00BB038B" w:rsidRDefault="00216BE2" w:rsidP="006C1862">
            <w:pPr>
              <w:jc w:val="center"/>
              <w:rPr>
                <w:b/>
                <w:bCs/>
                <w:sz w:val="22"/>
                <w:szCs w:val="22"/>
                <w:lang w:val="hu-HU"/>
              </w:rPr>
            </w:pPr>
            <w:r w:rsidRPr="00BB038B">
              <w:rPr>
                <w:b/>
                <w:bCs/>
                <w:sz w:val="22"/>
                <w:szCs w:val="22"/>
                <w:lang w:val="hu-HU"/>
              </w:rPr>
              <w:t>Rövid lejáratú kötelezettségek</w:t>
            </w:r>
          </w:p>
        </w:tc>
        <w:tc>
          <w:tcPr>
            <w:tcW w:w="760" w:type="pct"/>
            <w:tcBorders>
              <w:top w:val="single" w:sz="8" w:space="0" w:color="auto"/>
              <w:left w:val="nil"/>
              <w:bottom w:val="single" w:sz="8" w:space="0" w:color="auto"/>
              <w:right w:val="single" w:sz="4" w:space="0" w:color="auto"/>
            </w:tcBorders>
            <w:shd w:val="clear" w:color="auto" w:fill="auto"/>
            <w:vAlign w:val="center"/>
            <w:hideMark/>
          </w:tcPr>
          <w:p w14:paraId="001A1801" w14:textId="77777777" w:rsidR="00216BE2" w:rsidRPr="00BB038B" w:rsidRDefault="00216BE2" w:rsidP="006C1862">
            <w:pPr>
              <w:jc w:val="center"/>
              <w:rPr>
                <w:b/>
                <w:bCs/>
                <w:sz w:val="22"/>
                <w:szCs w:val="22"/>
                <w:lang w:val="hu-HU"/>
              </w:rPr>
            </w:pPr>
            <w:r w:rsidRPr="00BB038B">
              <w:rPr>
                <w:b/>
                <w:bCs/>
                <w:sz w:val="22"/>
                <w:szCs w:val="22"/>
                <w:lang w:val="hu-HU"/>
              </w:rPr>
              <w:t>2021. 12. 31-hez</w:t>
            </w:r>
          </w:p>
        </w:tc>
        <w:tc>
          <w:tcPr>
            <w:tcW w:w="759" w:type="pct"/>
            <w:tcBorders>
              <w:top w:val="single" w:sz="8" w:space="0" w:color="auto"/>
              <w:left w:val="nil"/>
              <w:bottom w:val="single" w:sz="8" w:space="0" w:color="auto"/>
              <w:right w:val="single" w:sz="4" w:space="0" w:color="auto"/>
            </w:tcBorders>
            <w:shd w:val="clear" w:color="auto" w:fill="auto"/>
            <w:vAlign w:val="center"/>
            <w:hideMark/>
          </w:tcPr>
          <w:p w14:paraId="04178FBF" w14:textId="77777777" w:rsidR="00216BE2" w:rsidRPr="00BB038B" w:rsidRDefault="00216BE2" w:rsidP="006C1862">
            <w:pPr>
              <w:jc w:val="center"/>
              <w:rPr>
                <w:b/>
                <w:bCs/>
                <w:sz w:val="22"/>
                <w:szCs w:val="22"/>
                <w:lang w:val="hu-HU"/>
              </w:rPr>
            </w:pPr>
            <w:r w:rsidRPr="00BB038B">
              <w:rPr>
                <w:b/>
                <w:bCs/>
                <w:sz w:val="22"/>
                <w:szCs w:val="22"/>
                <w:lang w:val="hu-HU"/>
              </w:rPr>
              <w:t>2020. 12. 31-hez</w:t>
            </w:r>
          </w:p>
        </w:tc>
        <w:tc>
          <w:tcPr>
            <w:tcW w:w="607" w:type="pct"/>
            <w:tcBorders>
              <w:top w:val="single" w:sz="8" w:space="0" w:color="auto"/>
              <w:left w:val="nil"/>
              <w:bottom w:val="single" w:sz="8" w:space="0" w:color="auto"/>
              <w:right w:val="single" w:sz="4" w:space="0" w:color="auto"/>
            </w:tcBorders>
            <w:shd w:val="clear" w:color="auto" w:fill="auto"/>
            <w:vAlign w:val="center"/>
            <w:hideMark/>
          </w:tcPr>
          <w:p w14:paraId="16F23A67" w14:textId="77777777" w:rsidR="00216BE2" w:rsidRPr="00BB038B" w:rsidRDefault="00216BE2" w:rsidP="006C1862">
            <w:pPr>
              <w:jc w:val="center"/>
              <w:rPr>
                <w:b/>
                <w:bCs/>
                <w:sz w:val="22"/>
                <w:szCs w:val="22"/>
                <w:lang w:val="hu-HU"/>
              </w:rPr>
            </w:pPr>
            <w:r w:rsidRPr="00BB038B">
              <w:rPr>
                <w:b/>
                <w:bCs/>
                <w:sz w:val="22"/>
                <w:szCs w:val="22"/>
                <w:lang w:val="hu-HU"/>
              </w:rPr>
              <w:t>A különbség</w:t>
            </w:r>
          </w:p>
        </w:tc>
        <w:tc>
          <w:tcPr>
            <w:tcW w:w="678" w:type="pct"/>
            <w:tcBorders>
              <w:top w:val="single" w:sz="8" w:space="0" w:color="auto"/>
              <w:left w:val="nil"/>
              <w:bottom w:val="single" w:sz="8" w:space="0" w:color="auto"/>
              <w:right w:val="single" w:sz="8" w:space="0" w:color="auto"/>
            </w:tcBorders>
            <w:shd w:val="clear" w:color="auto" w:fill="auto"/>
            <w:vAlign w:val="center"/>
            <w:hideMark/>
          </w:tcPr>
          <w:p w14:paraId="65B7431D" w14:textId="77777777" w:rsidR="00216BE2" w:rsidRPr="00BB038B" w:rsidRDefault="00216BE2" w:rsidP="006C1862">
            <w:pPr>
              <w:jc w:val="center"/>
              <w:rPr>
                <w:b/>
                <w:bCs/>
                <w:sz w:val="22"/>
                <w:szCs w:val="22"/>
                <w:lang w:val="hu-HU"/>
              </w:rPr>
            </w:pPr>
            <w:r w:rsidRPr="00BB038B">
              <w:rPr>
                <w:b/>
                <w:bCs/>
                <w:sz w:val="22"/>
                <w:szCs w:val="22"/>
                <w:lang w:val="hu-HU"/>
              </w:rPr>
              <w:t>% 2021/2020</w:t>
            </w:r>
          </w:p>
        </w:tc>
      </w:tr>
      <w:tr w:rsidR="00216BE2" w:rsidRPr="00BB038B" w14:paraId="33683F89" w14:textId="77777777" w:rsidTr="006C1862">
        <w:trPr>
          <w:trHeight w:val="312"/>
        </w:trPr>
        <w:tc>
          <w:tcPr>
            <w:tcW w:w="2196" w:type="pct"/>
            <w:tcBorders>
              <w:top w:val="nil"/>
              <w:left w:val="single" w:sz="8" w:space="0" w:color="auto"/>
              <w:bottom w:val="single" w:sz="4" w:space="0" w:color="auto"/>
              <w:right w:val="single" w:sz="4" w:space="0" w:color="auto"/>
            </w:tcBorders>
            <w:shd w:val="clear" w:color="auto" w:fill="auto"/>
            <w:vAlign w:val="center"/>
            <w:hideMark/>
          </w:tcPr>
          <w:p w14:paraId="282A5B18" w14:textId="77777777" w:rsidR="00216BE2" w:rsidRPr="00BB038B" w:rsidRDefault="00216BE2" w:rsidP="006C1862">
            <w:pPr>
              <w:rPr>
                <w:sz w:val="22"/>
                <w:szCs w:val="22"/>
                <w:lang w:val="hu-HU"/>
              </w:rPr>
            </w:pPr>
            <w:r w:rsidRPr="00BB038B">
              <w:rPr>
                <w:sz w:val="22"/>
                <w:szCs w:val="22"/>
                <w:lang w:val="hu-HU"/>
              </w:rPr>
              <w:t>Beszállítók (321)</w:t>
            </w:r>
          </w:p>
        </w:tc>
        <w:tc>
          <w:tcPr>
            <w:tcW w:w="760" w:type="pct"/>
            <w:tcBorders>
              <w:top w:val="nil"/>
              <w:left w:val="nil"/>
              <w:bottom w:val="single" w:sz="4" w:space="0" w:color="auto"/>
              <w:right w:val="single" w:sz="4" w:space="0" w:color="auto"/>
            </w:tcBorders>
            <w:shd w:val="clear" w:color="auto" w:fill="auto"/>
            <w:vAlign w:val="center"/>
            <w:hideMark/>
          </w:tcPr>
          <w:p w14:paraId="7BF56CE0" w14:textId="77777777" w:rsidR="00216BE2" w:rsidRPr="00BB038B" w:rsidRDefault="00216BE2" w:rsidP="006C1862">
            <w:pPr>
              <w:ind w:left="-71"/>
              <w:jc w:val="right"/>
              <w:rPr>
                <w:sz w:val="22"/>
                <w:szCs w:val="22"/>
                <w:lang w:val="hu-HU"/>
              </w:rPr>
            </w:pPr>
            <w:r w:rsidRPr="00BB038B">
              <w:rPr>
                <w:sz w:val="22"/>
                <w:szCs w:val="22"/>
                <w:lang w:val="hu-HU"/>
              </w:rPr>
              <w:t xml:space="preserve">                   0,00 </w:t>
            </w:r>
          </w:p>
        </w:tc>
        <w:tc>
          <w:tcPr>
            <w:tcW w:w="759" w:type="pct"/>
            <w:tcBorders>
              <w:top w:val="nil"/>
              <w:left w:val="nil"/>
              <w:bottom w:val="single" w:sz="4" w:space="0" w:color="auto"/>
              <w:right w:val="single" w:sz="4" w:space="0" w:color="auto"/>
            </w:tcBorders>
            <w:shd w:val="clear" w:color="auto" w:fill="auto"/>
            <w:vAlign w:val="center"/>
            <w:hideMark/>
          </w:tcPr>
          <w:p w14:paraId="115EC051" w14:textId="77777777" w:rsidR="00216BE2" w:rsidRPr="00BB038B" w:rsidRDefault="00216BE2" w:rsidP="006C1862">
            <w:pPr>
              <w:ind w:left="-71"/>
              <w:jc w:val="right"/>
              <w:rPr>
                <w:sz w:val="22"/>
                <w:szCs w:val="22"/>
                <w:lang w:val="hu-HU"/>
              </w:rPr>
            </w:pPr>
            <w:r w:rsidRPr="00BB038B">
              <w:rPr>
                <w:sz w:val="22"/>
                <w:szCs w:val="22"/>
                <w:lang w:val="hu-HU"/>
              </w:rPr>
              <w:t xml:space="preserve">      130 875,77 </w:t>
            </w:r>
          </w:p>
        </w:tc>
        <w:tc>
          <w:tcPr>
            <w:tcW w:w="607" w:type="pct"/>
            <w:tcBorders>
              <w:top w:val="nil"/>
              <w:left w:val="nil"/>
              <w:bottom w:val="single" w:sz="4" w:space="0" w:color="auto"/>
              <w:right w:val="single" w:sz="4" w:space="0" w:color="auto"/>
            </w:tcBorders>
            <w:shd w:val="clear" w:color="auto" w:fill="auto"/>
            <w:vAlign w:val="center"/>
            <w:hideMark/>
          </w:tcPr>
          <w:p w14:paraId="7B04AF7A" w14:textId="01916386" w:rsidR="00216BE2" w:rsidRPr="00BB038B" w:rsidRDefault="00216BE2" w:rsidP="006C1862">
            <w:pPr>
              <w:ind w:left="-71"/>
              <w:jc w:val="right"/>
              <w:rPr>
                <w:sz w:val="22"/>
                <w:szCs w:val="22"/>
                <w:lang w:val="hu-HU"/>
              </w:rPr>
            </w:pPr>
            <w:r w:rsidRPr="00BB038B">
              <w:rPr>
                <w:sz w:val="22"/>
                <w:szCs w:val="22"/>
                <w:lang w:val="hu-HU"/>
              </w:rPr>
              <w:t xml:space="preserve">- 130875,77 </w:t>
            </w:r>
          </w:p>
        </w:tc>
        <w:tc>
          <w:tcPr>
            <w:tcW w:w="678" w:type="pct"/>
            <w:tcBorders>
              <w:top w:val="nil"/>
              <w:left w:val="nil"/>
              <w:bottom w:val="single" w:sz="4" w:space="0" w:color="auto"/>
              <w:right w:val="single" w:sz="8" w:space="0" w:color="auto"/>
            </w:tcBorders>
            <w:shd w:val="clear" w:color="auto" w:fill="auto"/>
            <w:vAlign w:val="center"/>
            <w:hideMark/>
          </w:tcPr>
          <w:p w14:paraId="7DCCC32B" w14:textId="77777777" w:rsidR="00216BE2" w:rsidRPr="00BB038B" w:rsidRDefault="00216BE2" w:rsidP="006C1862">
            <w:pPr>
              <w:ind w:left="-71"/>
              <w:jc w:val="right"/>
              <w:rPr>
                <w:sz w:val="22"/>
                <w:szCs w:val="22"/>
                <w:lang w:val="hu-HU"/>
              </w:rPr>
            </w:pPr>
            <w:r w:rsidRPr="00BB038B">
              <w:rPr>
                <w:sz w:val="22"/>
                <w:szCs w:val="22"/>
                <w:lang w:val="hu-HU"/>
              </w:rPr>
              <w:t>0,00%</w:t>
            </w:r>
          </w:p>
        </w:tc>
      </w:tr>
      <w:tr w:rsidR="00216BE2" w:rsidRPr="00BB038B" w14:paraId="1025C49C" w14:textId="77777777" w:rsidTr="006C1862">
        <w:trPr>
          <w:trHeight w:val="139"/>
        </w:trPr>
        <w:tc>
          <w:tcPr>
            <w:tcW w:w="2196" w:type="pct"/>
            <w:tcBorders>
              <w:top w:val="nil"/>
              <w:left w:val="single" w:sz="8" w:space="0" w:color="auto"/>
              <w:bottom w:val="single" w:sz="4" w:space="0" w:color="auto"/>
              <w:right w:val="single" w:sz="4" w:space="0" w:color="auto"/>
            </w:tcBorders>
            <w:shd w:val="clear" w:color="auto" w:fill="auto"/>
            <w:vAlign w:val="center"/>
            <w:hideMark/>
          </w:tcPr>
          <w:p w14:paraId="415A2870" w14:textId="77777777" w:rsidR="00216BE2" w:rsidRPr="00BB038B" w:rsidRDefault="00216BE2" w:rsidP="006C1862">
            <w:pPr>
              <w:rPr>
                <w:sz w:val="22"/>
                <w:szCs w:val="22"/>
                <w:lang w:val="hu-HU"/>
              </w:rPr>
            </w:pPr>
            <w:r w:rsidRPr="00BB038B">
              <w:rPr>
                <w:sz w:val="22"/>
                <w:szCs w:val="22"/>
                <w:lang w:val="hu-HU"/>
              </w:rPr>
              <w:t>Egyéb kötelezettségek (325)</w:t>
            </w:r>
          </w:p>
        </w:tc>
        <w:tc>
          <w:tcPr>
            <w:tcW w:w="760" w:type="pct"/>
            <w:tcBorders>
              <w:top w:val="nil"/>
              <w:left w:val="nil"/>
              <w:bottom w:val="single" w:sz="4" w:space="0" w:color="auto"/>
              <w:right w:val="single" w:sz="4" w:space="0" w:color="auto"/>
            </w:tcBorders>
            <w:shd w:val="clear" w:color="auto" w:fill="auto"/>
            <w:vAlign w:val="center"/>
            <w:hideMark/>
          </w:tcPr>
          <w:p w14:paraId="3ACE16F9" w14:textId="77777777" w:rsidR="00216BE2" w:rsidRPr="00BB038B" w:rsidRDefault="00216BE2" w:rsidP="006C1862">
            <w:pPr>
              <w:ind w:left="-71"/>
              <w:jc w:val="right"/>
              <w:rPr>
                <w:sz w:val="22"/>
                <w:szCs w:val="22"/>
                <w:lang w:val="hu-HU"/>
              </w:rPr>
            </w:pPr>
            <w:r w:rsidRPr="00BB038B">
              <w:rPr>
                <w:sz w:val="22"/>
                <w:szCs w:val="22"/>
                <w:lang w:val="hu-HU"/>
              </w:rPr>
              <w:t xml:space="preserve">        39 010,53 </w:t>
            </w:r>
          </w:p>
        </w:tc>
        <w:tc>
          <w:tcPr>
            <w:tcW w:w="759" w:type="pct"/>
            <w:tcBorders>
              <w:top w:val="nil"/>
              <w:left w:val="nil"/>
              <w:bottom w:val="single" w:sz="4" w:space="0" w:color="auto"/>
              <w:right w:val="single" w:sz="4" w:space="0" w:color="auto"/>
            </w:tcBorders>
            <w:shd w:val="clear" w:color="auto" w:fill="auto"/>
            <w:vAlign w:val="center"/>
            <w:hideMark/>
          </w:tcPr>
          <w:p w14:paraId="0F541079" w14:textId="77777777" w:rsidR="00216BE2" w:rsidRPr="00BB038B" w:rsidRDefault="00216BE2" w:rsidP="006C1862">
            <w:pPr>
              <w:ind w:left="-71"/>
              <w:jc w:val="right"/>
              <w:rPr>
                <w:sz w:val="22"/>
                <w:szCs w:val="22"/>
                <w:lang w:val="hu-HU"/>
              </w:rPr>
            </w:pPr>
            <w:r w:rsidRPr="00BB038B">
              <w:rPr>
                <w:sz w:val="22"/>
                <w:szCs w:val="22"/>
                <w:lang w:val="hu-HU"/>
              </w:rPr>
              <w:t xml:space="preserve">        28 537,27 </w:t>
            </w:r>
          </w:p>
        </w:tc>
        <w:tc>
          <w:tcPr>
            <w:tcW w:w="607" w:type="pct"/>
            <w:tcBorders>
              <w:top w:val="nil"/>
              <w:left w:val="nil"/>
              <w:bottom w:val="single" w:sz="4" w:space="0" w:color="auto"/>
              <w:right w:val="single" w:sz="4" w:space="0" w:color="auto"/>
            </w:tcBorders>
            <w:shd w:val="clear" w:color="auto" w:fill="auto"/>
            <w:vAlign w:val="center"/>
            <w:hideMark/>
          </w:tcPr>
          <w:p w14:paraId="2708A669" w14:textId="4AEFDB91" w:rsidR="00216BE2" w:rsidRPr="00BB038B" w:rsidRDefault="00216BE2" w:rsidP="006C1862">
            <w:pPr>
              <w:jc w:val="right"/>
              <w:rPr>
                <w:sz w:val="22"/>
                <w:szCs w:val="22"/>
                <w:lang w:val="hu-HU"/>
              </w:rPr>
            </w:pPr>
            <w:r w:rsidRPr="00BB038B">
              <w:rPr>
                <w:sz w:val="22"/>
                <w:szCs w:val="22"/>
                <w:lang w:val="hu-HU"/>
              </w:rPr>
              <w:t xml:space="preserve">10473,26 </w:t>
            </w:r>
          </w:p>
        </w:tc>
        <w:tc>
          <w:tcPr>
            <w:tcW w:w="678" w:type="pct"/>
            <w:tcBorders>
              <w:top w:val="nil"/>
              <w:left w:val="nil"/>
              <w:bottom w:val="single" w:sz="4" w:space="0" w:color="auto"/>
              <w:right w:val="single" w:sz="8" w:space="0" w:color="auto"/>
            </w:tcBorders>
            <w:shd w:val="clear" w:color="auto" w:fill="auto"/>
            <w:vAlign w:val="center"/>
            <w:hideMark/>
          </w:tcPr>
          <w:p w14:paraId="11E4C351" w14:textId="77777777" w:rsidR="00216BE2" w:rsidRPr="00BB038B" w:rsidRDefault="00216BE2" w:rsidP="006C1862">
            <w:pPr>
              <w:ind w:left="-71"/>
              <w:jc w:val="right"/>
              <w:rPr>
                <w:sz w:val="22"/>
                <w:szCs w:val="22"/>
                <w:lang w:val="hu-HU"/>
              </w:rPr>
            </w:pPr>
            <w:r w:rsidRPr="00BB038B">
              <w:rPr>
                <w:sz w:val="22"/>
                <w:szCs w:val="22"/>
                <w:lang w:val="hu-HU"/>
              </w:rPr>
              <w:t>136,70%</w:t>
            </w:r>
          </w:p>
        </w:tc>
      </w:tr>
      <w:tr w:rsidR="00216BE2" w:rsidRPr="00BB038B" w14:paraId="775F229A" w14:textId="77777777" w:rsidTr="006C1862">
        <w:trPr>
          <w:trHeight w:val="101"/>
        </w:trPr>
        <w:tc>
          <w:tcPr>
            <w:tcW w:w="2196" w:type="pct"/>
            <w:tcBorders>
              <w:top w:val="nil"/>
              <w:left w:val="single" w:sz="8" w:space="0" w:color="auto"/>
              <w:bottom w:val="single" w:sz="4" w:space="0" w:color="auto"/>
              <w:right w:val="single" w:sz="4" w:space="0" w:color="auto"/>
            </w:tcBorders>
            <w:shd w:val="clear" w:color="auto" w:fill="auto"/>
            <w:vAlign w:val="center"/>
            <w:hideMark/>
          </w:tcPr>
          <w:p w14:paraId="13F44168" w14:textId="77777777" w:rsidR="00216BE2" w:rsidRPr="00BB038B" w:rsidRDefault="00216BE2" w:rsidP="006C1862">
            <w:pPr>
              <w:rPr>
                <w:sz w:val="22"/>
                <w:szCs w:val="22"/>
                <w:lang w:val="hu-HU"/>
              </w:rPr>
            </w:pPr>
            <w:r w:rsidRPr="00BB038B">
              <w:rPr>
                <w:sz w:val="22"/>
                <w:szCs w:val="22"/>
                <w:lang w:val="hu-HU"/>
              </w:rPr>
              <w:t>Más kötelezettségek (379)</w:t>
            </w:r>
          </w:p>
        </w:tc>
        <w:tc>
          <w:tcPr>
            <w:tcW w:w="760" w:type="pct"/>
            <w:tcBorders>
              <w:top w:val="nil"/>
              <w:left w:val="nil"/>
              <w:bottom w:val="single" w:sz="4" w:space="0" w:color="auto"/>
              <w:right w:val="single" w:sz="4" w:space="0" w:color="auto"/>
            </w:tcBorders>
            <w:shd w:val="clear" w:color="auto" w:fill="auto"/>
            <w:vAlign w:val="center"/>
            <w:hideMark/>
          </w:tcPr>
          <w:p w14:paraId="1C7DF71E" w14:textId="77777777" w:rsidR="00216BE2" w:rsidRPr="00BB038B" w:rsidRDefault="00216BE2" w:rsidP="006C1862">
            <w:pPr>
              <w:ind w:left="-71"/>
              <w:jc w:val="right"/>
              <w:rPr>
                <w:sz w:val="22"/>
                <w:szCs w:val="22"/>
                <w:lang w:val="hu-HU"/>
              </w:rPr>
            </w:pPr>
            <w:r w:rsidRPr="00BB038B">
              <w:rPr>
                <w:sz w:val="22"/>
                <w:szCs w:val="22"/>
                <w:lang w:val="hu-HU"/>
              </w:rPr>
              <w:t xml:space="preserve">        19 484,22 </w:t>
            </w:r>
          </w:p>
        </w:tc>
        <w:tc>
          <w:tcPr>
            <w:tcW w:w="759" w:type="pct"/>
            <w:tcBorders>
              <w:top w:val="nil"/>
              <w:left w:val="nil"/>
              <w:bottom w:val="single" w:sz="4" w:space="0" w:color="auto"/>
              <w:right w:val="single" w:sz="4" w:space="0" w:color="auto"/>
            </w:tcBorders>
            <w:shd w:val="clear" w:color="auto" w:fill="auto"/>
            <w:vAlign w:val="center"/>
            <w:hideMark/>
          </w:tcPr>
          <w:p w14:paraId="277E068D" w14:textId="77777777" w:rsidR="00216BE2" w:rsidRPr="00BB038B" w:rsidRDefault="00216BE2" w:rsidP="006C1862">
            <w:pPr>
              <w:ind w:left="-71"/>
              <w:jc w:val="right"/>
              <w:rPr>
                <w:sz w:val="22"/>
                <w:szCs w:val="22"/>
                <w:lang w:val="hu-HU"/>
              </w:rPr>
            </w:pPr>
            <w:r w:rsidRPr="00BB038B">
              <w:rPr>
                <w:sz w:val="22"/>
                <w:szCs w:val="22"/>
                <w:lang w:val="hu-HU"/>
              </w:rPr>
              <w:t xml:space="preserve">        13 464,91 </w:t>
            </w:r>
          </w:p>
        </w:tc>
        <w:tc>
          <w:tcPr>
            <w:tcW w:w="607" w:type="pct"/>
            <w:tcBorders>
              <w:top w:val="nil"/>
              <w:left w:val="nil"/>
              <w:bottom w:val="single" w:sz="4" w:space="0" w:color="auto"/>
              <w:right w:val="single" w:sz="4" w:space="0" w:color="auto"/>
            </w:tcBorders>
            <w:shd w:val="clear" w:color="auto" w:fill="auto"/>
            <w:vAlign w:val="center"/>
            <w:hideMark/>
          </w:tcPr>
          <w:p w14:paraId="28CE2218" w14:textId="431FA53D" w:rsidR="00216BE2" w:rsidRPr="00BB038B" w:rsidRDefault="00216BE2" w:rsidP="006C1862">
            <w:pPr>
              <w:ind w:left="-71"/>
              <w:jc w:val="right"/>
              <w:rPr>
                <w:sz w:val="22"/>
                <w:szCs w:val="22"/>
                <w:lang w:val="hu-HU"/>
              </w:rPr>
            </w:pPr>
            <w:r w:rsidRPr="00BB038B">
              <w:rPr>
                <w:sz w:val="22"/>
                <w:szCs w:val="22"/>
                <w:lang w:val="hu-HU"/>
              </w:rPr>
              <w:t xml:space="preserve">      6019,31 </w:t>
            </w:r>
          </w:p>
        </w:tc>
        <w:tc>
          <w:tcPr>
            <w:tcW w:w="678" w:type="pct"/>
            <w:tcBorders>
              <w:top w:val="nil"/>
              <w:left w:val="nil"/>
              <w:bottom w:val="single" w:sz="4" w:space="0" w:color="auto"/>
              <w:right w:val="single" w:sz="8" w:space="0" w:color="auto"/>
            </w:tcBorders>
            <w:shd w:val="clear" w:color="auto" w:fill="auto"/>
            <w:vAlign w:val="center"/>
            <w:hideMark/>
          </w:tcPr>
          <w:p w14:paraId="06FEC884" w14:textId="77777777" w:rsidR="00216BE2" w:rsidRPr="00BB038B" w:rsidRDefault="00216BE2" w:rsidP="006C1862">
            <w:pPr>
              <w:ind w:left="-71"/>
              <w:jc w:val="right"/>
              <w:rPr>
                <w:sz w:val="22"/>
                <w:szCs w:val="22"/>
                <w:lang w:val="hu-HU"/>
              </w:rPr>
            </w:pPr>
            <w:r w:rsidRPr="00BB038B">
              <w:rPr>
                <w:sz w:val="22"/>
                <w:szCs w:val="22"/>
                <w:lang w:val="hu-HU"/>
              </w:rPr>
              <w:t>144,70%</w:t>
            </w:r>
          </w:p>
        </w:tc>
      </w:tr>
      <w:tr w:rsidR="00216BE2" w:rsidRPr="00BB038B" w14:paraId="6DC973A8" w14:textId="77777777" w:rsidTr="006C1862">
        <w:trPr>
          <w:trHeight w:val="64"/>
        </w:trPr>
        <w:tc>
          <w:tcPr>
            <w:tcW w:w="2196" w:type="pct"/>
            <w:tcBorders>
              <w:top w:val="nil"/>
              <w:left w:val="single" w:sz="8" w:space="0" w:color="auto"/>
              <w:bottom w:val="single" w:sz="4" w:space="0" w:color="auto"/>
              <w:right w:val="single" w:sz="4" w:space="0" w:color="auto"/>
            </w:tcBorders>
            <w:shd w:val="clear" w:color="auto" w:fill="auto"/>
            <w:vAlign w:val="center"/>
            <w:hideMark/>
          </w:tcPr>
          <w:p w14:paraId="17BF660F" w14:textId="77777777" w:rsidR="00216BE2" w:rsidRPr="00BB038B" w:rsidRDefault="00216BE2" w:rsidP="006C1862">
            <w:pPr>
              <w:rPr>
                <w:sz w:val="22"/>
                <w:szCs w:val="22"/>
                <w:lang w:val="hu-HU"/>
              </w:rPr>
            </w:pPr>
            <w:r w:rsidRPr="00BB038B">
              <w:rPr>
                <w:sz w:val="22"/>
                <w:szCs w:val="22"/>
                <w:lang w:val="hu-HU"/>
              </w:rPr>
              <w:t>Bérszámfejtési kötelezettségek (33_)</w:t>
            </w:r>
          </w:p>
        </w:tc>
        <w:tc>
          <w:tcPr>
            <w:tcW w:w="760" w:type="pct"/>
            <w:tcBorders>
              <w:top w:val="nil"/>
              <w:left w:val="nil"/>
              <w:bottom w:val="single" w:sz="4" w:space="0" w:color="auto"/>
              <w:right w:val="single" w:sz="4" w:space="0" w:color="auto"/>
            </w:tcBorders>
            <w:shd w:val="clear" w:color="auto" w:fill="auto"/>
            <w:vAlign w:val="center"/>
            <w:hideMark/>
          </w:tcPr>
          <w:p w14:paraId="24BB0785" w14:textId="378C92DD" w:rsidR="00216BE2" w:rsidRPr="00BB038B" w:rsidRDefault="00216BE2" w:rsidP="006C1862">
            <w:pPr>
              <w:jc w:val="right"/>
              <w:rPr>
                <w:sz w:val="22"/>
                <w:szCs w:val="22"/>
                <w:lang w:val="hu-HU"/>
              </w:rPr>
            </w:pPr>
            <w:r w:rsidRPr="00BB038B">
              <w:rPr>
                <w:sz w:val="22"/>
                <w:szCs w:val="22"/>
                <w:lang w:val="hu-HU"/>
              </w:rPr>
              <w:t xml:space="preserve">    180 021,11 </w:t>
            </w:r>
          </w:p>
        </w:tc>
        <w:tc>
          <w:tcPr>
            <w:tcW w:w="759" w:type="pct"/>
            <w:tcBorders>
              <w:top w:val="nil"/>
              <w:left w:val="nil"/>
              <w:bottom w:val="single" w:sz="4" w:space="0" w:color="auto"/>
              <w:right w:val="single" w:sz="4" w:space="0" w:color="auto"/>
            </w:tcBorders>
            <w:shd w:val="clear" w:color="auto" w:fill="auto"/>
            <w:vAlign w:val="center"/>
            <w:hideMark/>
          </w:tcPr>
          <w:p w14:paraId="361C4A64" w14:textId="60A351DE" w:rsidR="00216BE2" w:rsidRPr="00BB038B" w:rsidRDefault="00216BE2" w:rsidP="006C1862">
            <w:pPr>
              <w:jc w:val="right"/>
              <w:rPr>
                <w:sz w:val="22"/>
                <w:szCs w:val="22"/>
                <w:lang w:val="hu-HU"/>
              </w:rPr>
            </w:pPr>
            <w:r w:rsidRPr="00BB038B">
              <w:rPr>
                <w:sz w:val="22"/>
                <w:szCs w:val="22"/>
                <w:lang w:val="hu-HU"/>
              </w:rPr>
              <w:t xml:space="preserve">121 564,67 </w:t>
            </w:r>
          </w:p>
        </w:tc>
        <w:tc>
          <w:tcPr>
            <w:tcW w:w="607" w:type="pct"/>
            <w:tcBorders>
              <w:top w:val="nil"/>
              <w:left w:val="nil"/>
              <w:bottom w:val="single" w:sz="4" w:space="0" w:color="auto"/>
              <w:right w:val="single" w:sz="4" w:space="0" w:color="auto"/>
            </w:tcBorders>
            <w:shd w:val="clear" w:color="auto" w:fill="auto"/>
            <w:vAlign w:val="center"/>
            <w:hideMark/>
          </w:tcPr>
          <w:p w14:paraId="765EA655" w14:textId="7D761969" w:rsidR="00216BE2" w:rsidRPr="00BB038B" w:rsidRDefault="00216BE2" w:rsidP="006C1862">
            <w:pPr>
              <w:jc w:val="right"/>
              <w:rPr>
                <w:sz w:val="22"/>
                <w:szCs w:val="22"/>
                <w:lang w:val="hu-HU"/>
              </w:rPr>
            </w:pPr>
            <w:r w:rsidRPr="00BB038B">
              <w:rPr>
                <w:sz w:val="22"/>
                <w:szCs w:val="22"/>
                <w:lang w:val="hu-HU"/>
              </w:rPr>
              <w:t xml:space="preserve">58 456,44 </w:t>
            </w:r>
          </w:p>
        </w:tc>
        <w:tc>
          <w:tcPr>
            <w:tcW w:w="678" w:type="pct"/>
            <w:tcBorders>
              <w:top w:val="nil"/>
              <w:left w:val="nil"/>
              <w:bottom w:val="single" w:sz="4" w:space="0" w:color="auto"/>
              <w:right w:val="single" w:sz="8" w:space="0" w:color="auto"/>
            </w:tcBorders>
            <w:shd w:val="clear" w:color="auto" w:fill="auto"/>
            <w:vAlign w:val="center"/>
            <w:hideMark/>
          </w:tcPr>
          <w:p w14:paraId="281FFA13" w14:textId="77777777" w:rsidR="00216BE2" w:rsidRPr="00BB038B" w:rsidRDefault="00216BE2" w:rsidP="006C1862">
            <w:pPr>
              <w:jc w:val="right"/>
              <w:rPr>
                <w:sz w:val="22"/>
                <w:szCs w:val="22"/>
                <w:lang w:val="hu-HU"/>
              </w:rPr>
            </w:pPr>
            <w:r w:rsidRPr="00BB038B">
              <w:rPr>
                <w:sz w:val="22"/>
                <w:szCs w:val="22"/>
                <w:lang w:val="hu-HU"/>
              </w:rPr>
              <w:t>148,09%</w:t>
            </w:r>
          </w:p>
        </w:tc>
      </w:tr>
      <w:tr w:rsidR="00216BE2" w:rsidRPr="00BB038B" w14:paraId="6DD7EA52" w14:textId="77777777" w:rsidTr="006C1862">
        <w:trPr>
          <w:trHeight w:val="58"/>
        </w:trPr>
        <w:tc>
          <w:tcPr>
            <w:tcW w:w="2196" w:type="pct"/>
            <w:tcBorders>
              <w:top w:val="nil"/>
              <w:left w:val="single" w:sz="8" w:space="0" w:color="auto"/>
              <w:bottom w:val="single" w:sz="4" w:space="0" w:color="auto"/>
              <w:right w:val="single" w:sz="4" w:space="0" w:color="auto"/>
            </w:tcBorders>
            <w:shd w:val="clear" w:color="auto" w:fill="auto"/>
            <w:vAlign w:val="center"/>
            <w:hideMark/>
          </w:tcPr>
          <w:p w14:paraId="6466DC2E" w14:textId="77777777" w:rsidR="00216BE2" w:rsidRPr="00BB038B" w:rsidRDefault="00216BE2" w:rsidP="006C1862">
            <w:pPr>
              <w:rPr>
                <w:sz w:val="22"/>
                <w:szCs w:val="22"/>
                <w:lang w:val="hu-HU"/>
              </w:rPr>
            </w:pPr>
            <w:r w:rsidRPr="00BB038B">
              <w:rPr>
                <w:sz w:val="22"/>
                <w:szCs w:val="22"/>
                <w:lang w:val="hu-HU"/>
              </w:rPr>
              <w:t>Adókötelezettségek (34_)</w:t>
            </w:r>
          </w:p>
        </w:tc>
        <w:tc>
          <w:tcPr>
            <w:tcW w:w="760" w:type="pct"/>
            <w:tcBorders>
              <w:top w:val="nil"/>
              <w:left w:val="nil"/>
              <w:bottom w:val="single" w:sz="4" w:space="0" w:color="auto"/>
              <w:right w:val="single" w:sz="4" w:space="0" w:color="auto"/>
            </w:tcBorders>
            <w:shd w:val="clear" w:color="auto" w:fill="auto"/>
            <w:vAlign w:val="center"/>
            <w:hideMark/>
          </w:tcPr>
          <w:p w14:paraId="5919BD22" w14:textId="34381657" w:rsidR="00216BE2" w:rsidRPr="00BB038B" w:rsidRDefault="00216BE2" w:rsidP="006C1862">
            <w:pPr>
              <w:jc w:val="right"/>
              <w:rPr>
                <w:sz w:val="22"/>
                <w:szCs w:val="22"/>
                <w:lang w:val="hu-HU"/>
              </w:rPr>
            </w:pPr>
            <w:r w:rsidRPr="00BB038B">
              <w:rPr>
                <w:sz w:val="22"/>
                <w:szCs w:val="22"/>
                <w:lang w:val="hu-HU"/>
              </w:rPr>
              <w:t xml:space="preserve">26 775,37 </w:t>
            </w:r>
          </w:p>
        </w:tc>
        <w:tc>
          <w:tcPr>
            <w:tcW w:w="759" w:type="pct"/>
            <w:tcBorders>
              <w:top w:val="nil"/>
              <w:left w:val="nil"/>
              <w:bottom w:val="single" w:sz="4" w:space="0" w:color="auto"/>
              <w:right w:val="single" w:sz="4" w:space="0" w:color="auto"/>
            </w:tcBorders>
            <w:shd w:val="clear" w:color="auto" w:fill="auto"/>
            <w:vAlign w:val="center"/>
            <w:hideMark/>
          </w:tcPr>
          <w:p w14:paraId="4B7994D2" w14:textId="1F15A74C" w:rsidR="00216BE2" w:rsidRPr="00BB038B" w:rsidRDefault="00216BE2" w:rsidP="006C1862">
            <w:pPr>
              <w:jc w:val="right"/>
              <w:rPr>
                <w:sz w:val="22"/>
                <w:szCs w:val="22"/>
                <w:lang w:val="hu-HU"/>
              </w:rPr>
            </w:pPr>
            <w:r w:rsidRPr="00BB038B">
              <w:rPr>
                <w:sz w:val="22"/>
                <w:szCs w:val="22"/>
                <w:lang w:val="hu-HU"/>
              </w:rPr>
              <w:t xml:space="preserve">12 635,34 </w:t>
            </w:r>
          </w:p>
        </w:tc>
        <w:tc>
          <w:tcPr>
            <w:tcW w:w="607" w:type="pct"/>
            <w:tcBorders>
              <w:top w:val="nil"/>
              <w:left w:val="nil"/>
              <w:bottom w:val="single" w:sz="4" w:space="0" w:color="auto"/>
              <w:right w:val="single" w:sz="4" w:space="0" w:color="auto"/>
            </w:tcBorders>
            <w:shd w:val="clear" w:color="auto" w:fill="auto"/>
            <w:vAlign w:val="center"/>
            <w:hideMark/>
          </w:tcPr>
          <w:p w14:paraId="124F2378" w14:textId="17E38E4B" w:rsidR="00216BE2" w:rsidRPr="00BB038B" w:rsidRDefault="00216BE2" w:rsidP="006C1862">
            <w:pPr>
              <w:jc w:val="right"/>
              <w:rPr>
                <w:sz w:val="22"/>
                <w:szCs w:val="22"/>
                <w:lang w:val="hu-HU"/>
              </w:rPr>
            </w:pPr>
            <w:r w:rsidRPr="00BB038B">
              <w:rPr>
                <w:sz w:val="22"/>
                <w:szCs w:val="22"/>
                <w:lang w:val="hu-HU"/>
              </w:rPr>
              <w:t xml:space="preserve">14 140,03 </w:t>
            </w:r>
          </w:p>
        </w:tc>
        <w:tc>
          <w:tcPr>
            <w:tcW w:w="678" w:type="pct"/>
            <w:tcBorders>
              <w:top w:val="nil"/>
              <w:left w:val="nil"/>
              <w:bottom w:val="single" w:sz="4" w:space="0" w:color="auto"/>
              <w:right w:val="single" w:sz="8" w:space="0" w:color="auto"/>
            </w:tcBorders>
            <w:shd w:val="clear" w:color="auto" w:fill="auto"/>
            <w:vAlign w:val="center"/>
            <w:hideMark/>
          </w:tcPr>
          <w:p w14:paraId="01106AA5" w14:textId="77777777" w:rsidR="00216BE2" w:rsidRPr="00BB038B" w:rsidRDefault="00216BE2" w:rsidP="006C1862">
            <w:pPr>
              <w:jc w:val="right"/>
              <w:rPr>
                <w:sz w:val="22"/>
                <w:szCs w:val="22"/>
                <w:lang w:val="hu-HU"/>
              </w:rPr>
            </w:pPr>
            <w:r w:rsidRPr="00BB038B">
              <w:rPr>
                <w:sz w:val="22"/>
                <w:szCs w:val="22"/>
                <w:lang w:val="hu-HU"/>
              </w:rPr>
              <w:t>211,91%</w:t>
            </w:r>
          </w:p>
        </w:tc>
      </w:tr>
      <w:tr w:rsidR="00216BE2" w:rsidRPr="00BB038B" w14:paraId="26D2B1F3" w14:textId="77777777" w:rsidTr="006C1862">
        <w:trPr>
          <w:trHeight w:val="58"/>
        </w:trPr>
        <w:tc>
          <w:tcPr>
            <w:tcW w:w="2196" w:type="pct"/>
            <w:tcBorders>
              <w:top w:val="nil"/>
              <w:left w:val="single" w:sz="8" w:space="0" w:color="auto"/>
              <w:bottom w:val="single" w:sz="8" w:space="0" w:color="auto"/>
              <w:right w:val="single" w:sz="4" w:space="0" w:color="auto"/>
            </w:tcBorders>
            <w:shd w:val="clear" w:color="auto" w:fill="auto"/>
            <w:vAlign w:val="center"/>
            <w:hideMark/>
          </w:tcPr>
          <w:p w14:paraId="0F453657" w14:textId="77777777" w:rsidR="00216BE2" w:rsidRPr="00BB038B" w:rsidRDefault="00216BE2" w:rsidP="001A368C">
            <w:pPr>
              <w:rPr>
                <w:b/>
                <w:bCs/>
                <w:sz w:val="22"/>
                <w:szCs w:val="22"/>
                <w:lang w:val="hu-HU"/>
              </w:rPr>
            </w:pPr>
            <w:r w:rsidRPr="00BB038B">
              <w:rPr>
                <w:b/>
                <w:bCs/>
                <w:sz w:val="22"/>
                <w:szCs w:val="22"/>
                <w:lang w:val="hu-HU"/>
              </w:rPr>
              <w:t>Rövid lejáratú kötelezettségek összesen</w:t>
            </w:r>
          </w:p>
        </w:tc>
        <w:tc>
          <w:tcPr>
            <w:tcW w:w="760" w:type="pct"/>
            <w:tcBorders>
              <w:top w:val="nil"/>
              <w:left w:val="nil"/>
              <w:bottom w:val="single" w:sz="8" w:space="0" w:color="auto"/>
              <w:right w:val="single" w:sz="4" w:space="0" w:color="auto"/>
            </w:tcBorders>
            <w:shd w:val="clear" w:color="auto" w:fill="auto"/>
            <w:vAlign w:val="center"/>
            <w:hideMark/>
          </w:tcPr>
          <w:p w14:paraId="6D4271DB" w14:textId="6BE8DBAF" w:rsidR="00216BE2" w:rsidRPr="00BB038B" w:rsidRDefault="00216BE2" w:rsidP="006C1862">
            <w:pPr>
              <w:jc w:val="right"/>
              <w:rPr>
                <w:b/>
                <w:bCs/>
                <w:sz w:val="22"/>
                <w:szCs w:val="22"/>
                <w:lang w:val="hu-HU"/>
              </w:rPr>
            </w:pPr>
            <w:r w:rsidRPr="00BB038B">
              <w:rPr>
                <w:b/>
                <w:bCs/>
                <w:sz w:val="22"/>
                <w:szCs w:val="22"/>
                <w:lang w:val="hu-HU"/>
              </w:rPr>
              <w:t xml:space="preserve">265 291,23 </w:t>
            </w:r>
          </w:p>
        </w:tc>
        <w:tc>
          <w:tcPr>
            <w:tcW w:w="759" w:type="pct"/>
            <w:tcBorders>
              <w:top w:val="nil"/>
              <w:left w:val="nil"/>
              <w:bottom w:val="single" w:sz="8" w:space="0" w:color="auto"/>
              <w:right w:val="single" w:sz="4" w:space="0" w:color="auto"/>
            </w:tcBorders>
            <w:shd w:val="clear" w:color="auto" w:fill="auto"/>
            <w:vAlign w:val="center"/>
            <w:hideMark/>
          </w:tcPr>
          <w:p w14:paraId="2916DEFD" w14:textId="0D7A1C4B" w:rsidR="00216BE2" w:rsidRPr="00BB038B" w:rsidRDefault="00216BE2" w:rsidP="006C1862">
            <w:pPr>
              <w:jc w:val="right"/>
              <w:rPr>
                <w:b/>
                <w:bCs/>
                <w:sz w:val="22"/>
                <w:szCs w:val="22"/>
                <w:lang w:val="hu-HU"/>
              </w:rPr>
            </w:pPr>
            <w:r w:rsidRPr="00BB038B">
              <w:rPr>
                <w:b/>
                <w:bCs/>
                <w:sz w:val="22"/>
                <w:szCs w:val="22"/>
                <w:lang w:val="hu-HU"/>
              </w:rPr>
              <w:t xml:space="preserve">307 077,96 </w:t>
            </w:r>
          </w:p>
        </w:tc>
        <w:tc>
          <w:tcPr>
            <w:tcW w:w="607" w:type="pct"/>
            <w:tcBorders>
              <w:top w:val="nil"/>
              <w:left w:val="nil"/>
              <w:bottom w:val="single" w:sz="8" w:space="0" w:color="auto"/>
              <w:right w:val="single" w:sz="4" w:space="0" w:color="auto"/>
            </w:tcBorders>
            <w:shd w:val="clear" w:color="auto" w:fill="auto"/>
            <w:vAlign w:val="center"/>
            <w:hideMark/>
          </w:tcPr>
          <w:p w14:paraId="6D755045" w14:textId="79E77623" w:rsidR="00216BE2" w:rsidRPr="00BB038B" w:rsidRDefault="00216BE2" w:rsidP="006C1862">
            <w:pPr>
              <w:jc w:val="right"/>
              <w:rPr>
                <w:b/>
                <w:bCs/>
                <w:sz w:val="22"/>
                <w:szCs w:val="22"/>
                <w:lang w:val="hu-HU"/>
              </w:rPr>
            </w:pPr>
            <w:r w:rsidRPr="00BB038B">
              <w:rPr>
                <w:b/>
                <w:bCs/>
                <w:sz w:val="22"/>
                <w:szCs w:val="22"/>
                <w:lang w:val="hu-HU"/>
              </w:rPr>
              <w:t xml:space="preserve">- 41786,73 </w:t>
            </w:r>
          </w:p>
        </w:tc>
        <w:tc>
          <w:tcPr>
            <w:tcW w:w="678" w:type="pct"/>
            <w:tcBorders>
              <w:top w:val="nil"/>
              <w:left w:val="nil"/>
              <w:bottom w:val="single" w:sz="4" w:space="0" w:color="auto"/>
              <w:right w:val="single" w:sz="8" w:space="0" w:color="auto"/>
            </w:tcBorders>
            <w:shd w:val="clear" w:color="auto" w:fill="auto"/>
            <w:vAlign w:val="center"/>
            <w:hideMark/>
          </w:tcPr>
          <w:p w14:paraId="48956864" w14:textId="77777777" w:rsidR="00216BE2" w:rsidRPr="00BB038B" w:rsidRDefault="00216BE2" w:rsidP="006C1862">
            <w:pPr>
              <w:jc w:val="right"/>
              <w:rPr>
                <w:b/>
                <w:bCs/>
                <w:sz w:val="22"/>
                <w:szCs w:val="22"/>
                <w:lang w:val="hu-HU"/>
              </w:rPr>
            </w:pPr>
            <w:r w:rsidRPr="00BB038B">
              <w:rPr>
                <w:b/>
                <w:bCs/>
                <w:sz w:val="22"/>
                <w:szCs w:val="22"/>
                <w:lang w:val="hu-HU"/>
              </w:rPr>
              <w:t>86,39%</w:t>
            </w:r>
          </w:p>
        </w:tc>
      </w:tr>
    </w:tbl>
    <w:p w14:paraId="7C018726" w14:textId="77777777" w:rsidR="00216BE2" w:rsidRPr="00BB038B" w:rsidRDefault="00216BE2" w:rsidP="00216BE2">
      <w:pPr>
        <w:pStyle w:val="01Hlavnnadpisy"/>
        <w:numPr>
          <w:ilvl w:val="0"/>
          <w:numId w:val="0"/>
        </w:numPr>
        <w:ind w:firstLine="900"/>
        <w:rPr>
          <w:b w:val="0"/>
          <w:sz w:val="22"/>
          <w:szCs w:val="22"/>
          <w:lang w:val="hu-HU"/>
        </w:rPr>
      </w:pPr>
    </w:p>
    <w:p w14:paraId="61AAAEC5" w14:textId="77777777" w:rsidR="00216BE2" w:rsidRPr="00BB038B" w:rsidRDefault="00216BE2" w:rsidP="000D667B">
      <w:pPr>
        <w:ind w:firstLine="284"/>
        <w:jc w:val="both"/>
        <w:rPr>
          <w:sz w:val="22"/>
          <w:szCs w:val="22"/>
          <w:lang w:val="hu-HU"/>
        </w:rPr>
      </w:pPr>
      <w:r w:rsidRPr="00BB038B">
        <w:rPr>
          <w:sz w:val="22"/>
          <w:szCs w:val="22"/>
          <w:lang w:val="hu-HU"/>
        </w:rPr>
        <w:t>Az önkormányzat rövid lejáratú kötelezettségeinek 41 787 euróval történő általános csökkenése a tavalyi évhez képest jelentős csökkenést jelent, e kötelezettségek szerkezetét vizsgálva igazolható a szállítókkal szembeni kötelezettségek csökkenése.</w:t>
      </w:r>
    </w:p>
    <w:p w14:paraId="6BFFA00B" w14:textId="77777777" w:rsidR="00216BE2" w:rsidRPr="00BB038B" w:rsidRDefault="00216BE2" w:rsidP="000D667B">
      <w:pPr>
        <w:ind w:firstLine="284"/>
        <w:jc w:val="both"/>
        <w:rPr>
          <w:sz w:val="22"/>
          <w:szCs w:val="22"/>
          <w:lang w:val="hu-HU"/>
        </w:rPr>
      </w:pPr>
      <w:r w:rsidRPr="00BB038B">
        <w:rPr>
          <w:sz w:val="22"/>
          <w:szCs w:val="22"/>
          <w:lang w:val="hu-HU"/>
        </w:rPr>
        <w:lastRenderedPageBreak/>
        <w:t xml:space="preserve">  Az önkormányzat betartotta a Kereskedelmi törvénykönyv azon rendelkezését, amely szerint a számlák esedékességének határideje legfeljebb 60 nap.</w:t>
      </w:r>
    </w:p>
    <w:p w14:paraId="48ABB617" w14:textId="77777777" w:rsidR="00216BE2" w:rsidRPr="00BB038B" w:rsidRDefault="00216BE2" w:rsidP="000D667B">
      <w:pPr>
        <w:ind w:firstLine="284"/>
        <w:jc w:val="both"/>
        <w:rPr>
          <w:b/>
          <w:caps/>
          <w:sz w:val="22"/>
          <w:szCs w:val="22"/>
          <w:lang w:val="hu-HU"/>
        </w:rPr>
      </w:pPr>
      <w:r w:rsidRPr="00BB038B">
        <w:rPr>
          <w:sz w:val="22"/>
          <w:szCs w:val="22"/>
          <w:lang w:val="hu-HU"/>
        </w:rPr>
        <w:t xml:space="preserve"> </w:t>
      </w:r>
      <w:r w:rsidRPr="00BB038B">
        <w:rPr>
          <w:sz w:val="22"/>
          <w:szCs w:val="22"/>
          <w:lang w:val="hu-HU"/>
        </w:rPr>
        <w:tab/>
        <w:t xml:space="preserve">Az önkormányzat jelenlegi hitelfelvételi terhei és a fennálló rövid lejáratú kötelezettségei nem veszélyeztetik az önkormányzat pénzügyi stabilitását a következő pénzügyi évben.  </w:t>
      </w:r>
    </w:p>
    <w:p w14:paraId="7E756000" w14:textId="77777777" w:rsidR="00216BE2" w:rsidRPr="00BB038B" w:rsidRDefault="00216BE2" w:rsidP="000D667B">
      <w:pPr>
        <w:ind w:firstLine="284"/>
        <w:rPr>
          <w:b/>
          <w:caps/>
          <w:sz w:val="22"/>
          <w:szCs w:val="22"/>
          <w:lang w:val="hu-HU"/>
        </w:rPr>
      </w:pPr>
    </w:p>
    <w:p w14:paraId="77F0E36C" w14:textId="77777777" w:rsidR="00216BE2" w:rsidRPr="00BB038B" w:rsidRDefault="00216BE2" w:rsidP="00216BE2">
      <w:pPr>
        <w:rPr>
          <w:b/>
          <w:caps/>
          <w:sz w:val="22"/>
          <w:szCs w:val="22"/>
          <w:lang w:val="hu-HU"/>
        </w:rPr>
      </w:pPr>
    </w:p>
    <w:p w14:paraId="6F519726" w14:textId="203011DF" w:rsidR="00216BE2" w:rsidRPr="00D42B20" w:rsidRDefault="00216BE2" w:rsidP="00D42B20">
      <w:pPr>
        <w:numPr>
          <w:ilvl w:val="0"/>
          <w:numId w:val="2"/>
        </w:numPr>
        <w:tabs>
          <w:tab w:val="left" w:pos="426"/>
          <w:tab w:val="left" w:pos="1134"/>
        </w:tabs>
        <w:ind w:left="0" w:right="-104" w:firstLine="284"/>
        <w:jc w:val="both"/>
        <w:rPr>
          <w:b/>
          <w:caps/>
          <w:sz w:val="22"/>
          <w:szCs w:val="22"/>
          <w:lang w:val="hu-HU"/>
        </w:rPr>
      </w:pPr>
      <w:r w:rsidRPr="00D42B20">
        <w:rPr>
          <w:b/>
          <w:caps/>
          <w:sz w:val="22"/>
          <w:szCs w:val="22"/>
          <w:lang w:val="hu-HU"/>
        </w:rPr>
        <w:t>IV. A</w:t>
      </w:r>
      <w:r w:rsidR="00D42B20" w:rsidRPr="00D42B20">
        <w:rPr>
          <w:b/>
          <w:caps/>
          <w:sz w:val="22"/>
          <w:szCs w:val="22"/>
          <w:lang w:val="hu-HU"/>
        </w:rPr>
        <w:t xml:space="preserve">z önkormányzat vagyonkezelői felelőssége alá tartozó támogatott szervezetek </w:t>
      </w:r>
      <w:r w:rsidRPr="00D42B20">
        <w:rPr>
          <w:b/>
          <w:caps/>
          <w:sz w:val="22"/>
          <w:szCs w:val="22"/>
          <w:lang w:val="hu-HU"/>
        </w:rPr>
        <w:t>gazdálkodási adatai</w:t>
      </w:r>
    </w:p>
    <w:p w14:paraId="282082D2" w14:textId="77777777" w:rsidR="00216BE2" w:rsidRPr="00BB038B" w:rsidRDefault="00216BE2" w:rsidP="00216BE2">
      <w:pPr>
        <w:pStyle w:val="Zkladntext1"/>
        <w:rPr>
          <w:color w:val="auto"/>
          <w:sz w:val="22"/>
          <w:szCs w:val="22"/>
          <w:lang w:val="hu-HU"/>
        </w:rPr>
      </w:pPr>
    </w:p>
    <w:p w14:paraId="02476911" w14:textId="7ACCA4A3" w:rsidR="00216BE2" w:rsidRDefault="00D42B20" w:rsidP="00D42B20">
      <w:pPr>
        <w:tabs>
          <w:tab w:val="left" w:pos="426"/>
          <w:tab w:val="left" w:pos="1134"/>
        </w:tabs>
        <w:ind w:right="-104"/>
        <w:jc w:val="both"/>
        <w:rPr>
          <w:sz w:val="22"/>
          <w:szCs w:val="22"/>
          <w:lang w:val="hu-HU"/>
        </w:rPr>
      </w:pPr>
      <w:r>
        <w:rPr>
          <w:sz w:val="22"/>
          <w:szCs w:val="22"/>
          <w:lang w:val="hu-HU"/>
        </w:rPr>
        <w:tab/>
      </w:r>
      <w:r w:rsidR="00216BE2" w:rsidRPr="00BB038B">
        <w:rPr>
          <w:sz w:val="22"/>
          <w:szCs w:val="22"/>
          <w:lang w:val="hu-HU"/>
        </w:rPr>
        <w:t xml:space="preserve">Fél községnek a 2021-es pénzügyi évben nem volt </w:t>
      </w:r>
      <w:r w:rsidRPr="00BB038B">
        <w:rPr>
          <w:sz w:val="22"/>
          <w:szCs w:val="22"/>
          <w:lang w:val="hu-HU"/>
        </w:rPr>
        <w:t>az önkormányzat vagyonkezelői felelőssége alá tartozó támogatott szervezet</w:t>
      </w:r>
      <w:r>
        <w:rPr>
          <w:sz w:val="22"/>
          <w:szCs w:val="22"/>
          <w:lang w:val="hu-HU"/>
        </w:rPr>
        <w:t>e.</w:t>
      </w:r>
    </w:p>
    <w:p w14:paraId="17D4EB64" w14:textId="77777777" w:rsidR="00D42B20" w:rsidRPr="00BB038B" w:rsidRDefault="00D42B20" w:rsidP="00D42B20">
      <w:pPr>
        <w:tabs>
          <w:tab w:val="left" w:pos="426"/>
          <w:tab w:val="left" w:pos="1134"/>
        </w:tabs>
        <w:ind w:right="-104"/>
        <w:jc w:val="both"/>
        <w:rPr>
          <w:sz w:val="22"/>
          <w:szCs w:val="22"/>
          <w:lang w:val="hu-HU"/>
        </w:rPr>
      </w:pPr>
    </w:p>
    <w:p w14:paraId="08965C30" w14:textId="77777777" w:rsidR="00216BE2" w:rsidRPr="00BB038B" w:rsidRDefault="00216BE2" w:rsidP="00216BE2">
      <w:pPr>
        <w:ind w:firstLine="708"/>
        <w:rPr>
          <w:b/>
          <w:caps/>
          <w:sz w:val="22"/>
          <w:szCs w:val="22"/>
          <w:lang w:val="hu-HU"/>
        </w:rPr>
      </w:pPr>
    </w:p>
    <w:p w14:paraId="0B5B5AF6" w14:textId="77777777" w:rsidR="00216BE2" w:rsidRPr="00BB038B" w:rsidRDefault="00216BE2" w:rsidP="00B335C2">
      <w:pPr>
        <w:ind w:left="708"/>
        <w:jc w:val="both"/>
        <w:rPr>
          <w:b/>
          <w:caps/>
          <w:sz w:val="22"/>
          <w:szCs w:val="22"/>
          <w:lang w:val="hu-HU"/>
        </w:rPr>
      </w:pPr>
      <w:r w:rsidRPr="00BB038B">
        <w:rPr>
          <w:b/>
          <w:caps/>
          <w:sz w:val="22"/>
          <w:szCs w:val="22"/>
          <w:lang w:val="hu-HU"/>
        </w:rPr>
        <w:t xml:space="preserve">V. A kedvezményezett SZÁMÁRA nyújtott garanciák áttekintése </w:t>
      </w:r>
    </w:p>
    <w:p w14:paraId="4ABD3858" w14:textId="77777777" w:rsidR="00216BE2" w:rsidRPr="00BB038B" w:rsidRDefault="00216BE2" w:rsidP="00216BE2">
      <w:pPr>
        <w:ind w:firstLine="708"/>
        <w:jc w:val="both"/>
        <w:rPr>
          <w:b/>
          <w:caps/>
          <w:sz w:val="22"/>
          <w:szCs w:val="22"/>
          <w:lang w:val="hu-HU"/>
        </w:rPr>
      </w:pPr>
      <w:r w:rsidRPr="00BB038B">
        <w:rPr>
          <w:b/>
          <w:caps/>
          <w:sz w:val="22"/>
          <w:szCs w:val="22"/>
          <w:lang w:val="hu-HU"/>
        </w:rPr>
        <w:tab/>
      </w:r>
    </w:p>
    <w:p w14:paraId="58276043" w14:textId="77777777" w:rsidR="00216BE2" w:rsidRPr="00BB038B" w:rsidRDefault="00216BE2" w:rsidP="000D667B">
      <w:pPr>
        <w:ind w:firstLine="284"/>
        <w:jc w:val="both"/>
        <w:rPr>
          <w:sz w:val="22"/>
          <w:szCs w:val="22"/>
          <w:lang w:val="hu-HU"/>
        </w:rPr>
      </w:pPr>
      <w:r w:rsidRPr="00BB038B">
        <w:rPr>
          <w:sz w:val="22"/>
          <w:szCs w:val="22"/>
          <w:lang w:val="hu-HU"/>
        </w:rPr>
        <w:t>Fél község önkormányzata a 2021-es pénzügyi évben a hatályos jogszabályoknak megfelelően nem nyújtott hitelgaranciát</w:t>
      </w:r>
      <w:r w:rsidRPr="00BB038B">
        <w:rPr>
          <w:b/>
          <w:caps/>
          <w:sz w:val="22"/>
          <w:szCs w:val="22"/>
          <w:lang w:val="hu-HU"/>
        </w:rPr>
        <w:t xml:space="preserve">. </w:t>
      </w:r>
    </w:p>
    <w:p w14:paraId="79A4CA8B" w14:textId="77777777" w:rsidR="00216BE2" w:rsidRPr="00BB038B" w:rsidRDefault="00216BE2" w:rsidP="000D667B">
      <w:pPr>
        <w:ind w:firstLine="284"/>
        <w:jc w:val="both"/>
        <w:rPr>
          <w:sz w:val="22"/>
          <w:szCs w:val="22"/>
          <w:lang w:val="hu-HU"/>
        </w:rPr>
      </w:pPr>
      <w:r w:rsidRPr="00BB038B">
        <w:rPr>
          <w:sz w:val="22"/>
          <w:szCs w:val="22"/>
          <w:lang w:val="hu-HU"/>
        </w:rPr>
        <w:t>Fél község 2021. évi zárszámadásának tervezete a helyi önkormányzatok költségvetési szabályairól szóló törvény 16. § vonatkozó rendelkezéseivel összhangban készült, és a fent említett törvény 16. § (5) bekezdése értelmében tartalmazza az összes előírt elemet.</w:t>
      </w:r>
    </w:p>
    <w:p w14:paraId="41FB3F64" w14:textId="77777777" w:rsidR="00216BE2" w:rsidRPr="00BB038B" w:rsidRDefault="00216BE2" w:rsidP="000D667B">
      <w:pPr>
        <w:ind w:firstLine="284"/>
        <w:jc w:val="both"/>
        <w:rPr>
          <w:sz w:val="22"/>
          <w:szCs w:val="22"/>
          <w:lang w:val="hu-HU"/>
        </w:rPr>
      </w:pPr>
      <w:r w:rsidRPr="00BB038B">
        <w:rPr>
          <w:sz w:val="22"/>
          <w:szCs w:val="22"/>
          <w:lang w:val="hu-HU"/>
        </w:rPr>
        <w:t>Fél község önkormányzatának 2021. évi zárszámadásának tervezetét az önkormányzat létrehozásáról szóló törvény 9. § (2) bek. és a helyi önkormányzatok költségvetési szabályairól szóló törvény 16. § (9) bek. értelmében legalább 15 napig a községben szokásos módon közzétették.</w:t>
      </w:r>
    </w:p>
    <w:p w14:paraId="5EBBB3C5" w14:textId="77777777" w:rsidR="00216BE2" w:rsidRPr="00BB038B" w:rsidRDefault="00216BE2" w:rsidP="000D667B">
      <w:pPr>
        <w:ind w:firstLine="284"/>
        <w:jc w:val="both"/>
        <w:rPr>
          <w:sz w:val="22"/>
          <w:szCs w:val="22"/>
          <w:lang w:val="hu-HU"/>
        </w:rPr>
      </w:pPr>
      <w:r w:rsidRPr="00BB038B">
        <w:rPr>
          <w:sz w:val="22"/>
          <w:szCs w:val="22"/>
          <w:lang w:val="hu-HU"/>
        </w:rPr>
        <w:t xml:space="preserve">A 2021-es évre vonatkozó pénzügyi kimutatások a számvitelről szóló, többször módosított 431/2002. sz. törvény rendelkezései szerint készültek. </w:t>
      </w:r>
    </w:p>
    <w:p w14:paraId="61EC819A" w14:textId="77777777" w:rsidR="00216BE2" w:rsidRPr="00BB038B" w:rsidRDefault="00216BE2" w:rsidP="000D667B">
      <w:pPr>
        <w:ind w:firstLine="284"/>
        <w:jc w:val="both"/>
        <w:rPr>
          <w:sz w:val="22"/>
          <w:szCs w:val="22"/>
          <w:lang w:val="hu-HU"/>
        </w:rPr>
      </w:pPr>
      <w:r w:rsidRPr="00BB038B">
        <w:rPr>
          <w:sz w:val="22"/>
          <w:szCs w:val="22"/>
          <w:lang w:val="hu-HU"/>
        </w:rPr>
        <w:t xml:space="preserve">A helyi önkormányzatok költségvetési szabályairól, valamint egyes törvények módosításáról és kiegészítéséről szóló, többször módosított 583/2004 sz. törvény 16. §-ának rendelkezéseivel összhangban Fél község önkormányzatának képviselő-testülete 22 489,83 € többlet eredménnyel </w:t>
      </w:r>
      <w:r w:rsidRPr="00BB038B">
        <w:rPr>
          <w:b/>
          <w:sz w:val="22"/>
          <w:szCs w:val="22"/>
          <w:lang w:val="hu-HU"/>
        </w:rPr>
        <w:t xml:space="preserve">fenntartások nélkül </w:t>
      </w:r>
      <w:r w:rsidRPr="00BB038B">
        <w:rPr>
          <w:sz w:val="22"/>
          <w:szCs w:val="22"/>
          <w:lang w:val="hu-HU"/>
        </w:rPr>
        <w:t>jóváhagyja az önkormányzat 2021. évi zárszámadását és az önkormányzat egész éves gazdálkodását</w:t>
      </w:r>
      <w:r w:rsidRPr="00BB038B">
        <w:rPr>
          <w:b/>
          <w:sz w:val="22"/>
          <w:szCs w:val="22"/>
          <w:lang w:val="hu-HU"/>
        </w:rPr>
        <w:t xml:space="preserve">. </w:t>
      </w:r>
      <w:r w:rsidRPr="00BB038B">
        <w:rPr>
          <w:sz w:val="22"/>
          <w:szCs w:val="22"/>
          <w:lang w:val="hu-HU"/>
        </w:rPr>
        <w:t xml:space="preserve">Jóváhagyja továbbá a gazdasági eredmény 10 %-ának, összesen </w:t>
      </w:r>
      <w:r w:rsidRPr="00BB038B">
        <w:rPr>
          <w:b/>
          <w:bCs/>
          <w:sz w:val="22"/>
          <w:szCs w:val="22"/>
          <w:u w:val="single"/>
          <w:lang w:val="hu-HU"/>
        </w:rPr>
        <w:t xml:space="preserve">2 248,98 </w:t>
      </w:r>
      <w:r w:rsidRPr="00BB038B">
        <w:rPr>
          <w:sz w:val="22"/>
          <w:szCs w:val="22"/>
          <w:lang w:val="hu-HU"/>
        </w:rPr>
        <w:t>EUR-nak a tartalékalapba történő átcsoportosítását.</w:t>
      </w:r>
    </w:p>
    <w:p w14:paraId="4934E682" w14:textId="77777777" w:rsidR="00216BE2" w:rsidRPr="00BB038B" w:rsidRDefault="00216BE2" w:rsidP="000D667B">
      <w:pPr>
        <w:ind w:firstLine="284"/>
        <w:jc w:val="both"/>
        <w:rPr>
          <w:sz w:val="22"/>
          <w:szCs w:val="22"/>
          <w:lang w:val="hu-HU"/>
        </w:rPr>
      </w:pPr>
    </w:p>
    <w:p w14:paraId="0D7BE2D8" w14:textId="77777777" w:rsidR="00216BE2" w:rsidRPr="00BB038B" w:rsidRDefault="00216BE2" w:rsidP="000D667B">
      <w:pPr>
        <w:ind w:firstLine="284"/>
        <w:jc w:val="both"/>
        <w:rPr>
          <w:sz w:val="22"/>
          <w:szCs w:val="22"/>
          <w:lang w:val="hu-HU"/>
        </w:rPr>
      </w:pPr>
      <w:r w:rsidRPr="00BB038B">
        <w:rPr>
          <w:sz w:val="22"/>
          <w:szCs w:val="22"/>
          <w:lang w:val="hu-HU"/>
        </w:rPr>
        <w:t>A helyi önkormányzatok költségvetési szabályairól szóló törvény 16. § (10) bekezdése alapján javaslom az Önkormányzat Képviselő-testületének, hogy Fél község Önkormányzata 2021. évi zárszámadási tervezetének tárgyalását a következő megállapítással zárja le</w:t>
      </w:r>
    </w:p>
    <w:p w14:paraId="64BA353C" w14:textId="77777777" w:rsidR="00216BE2" w:rsidRPr="00BB038B" w:rsidRDefault="00216BE2" w:rsidP="000D667B">
      <w:pPr>
        <w:ind w:firstLine="284"/>
        <w:rPr>
          <w:b/>
          <w:sz w:val="22"/>
          <w:szCs w:val="22"/>
          <w:lang w:val="hu-HU"/>
        </w:rPr>
      </w:pPr>
    </w:p>
    <w:p w14:paraId="5699248C" w14:textId="77777777" w:rsidR="00216BE2" w:rsidRPr="00BB038B" w:rsidRDefault="00216BE2" w:rsidP="00216BE2">
      <w:pPr>
        <w:jc w:val="center"/>
        <w:rPr>
          <w:b/>
          <w:sz w:val="22"/>
          <w:szCs w:val="22"/>
          <w:lang w:val="hu-HU"/>
        </w:rPr>
      </w:pPr>
      <w:r w:rsidRPr="00BB038B">
        <w:rPr>
          <w:b/>
          <w:sz w:val="22"/>
          <w:szCs w:val="22"/>
          <w:lang w:val="hu-HU"/>
        </w:rPr>
        <w:t>az éves beszámolót fenntartások nélkül jóváhagyják.</w:t>
      </w:r>
    </w:p>
    <w:p w14:paraId="4C1C0253" w14:textId="77777777" w:rsidR="00216BE2" w:rsidRPr="00BB038B" w:rsidRDefault="00216BE2" w:rsidP="00216BE2">
      <w:pPr>
        <w:rPr>
          <w:rStyle w:val="Zkladntext1Char"/>
          <w:color w:val="auto"/>
          <w:sz w:val="22"/>
          <w:szCs w:val="22"/>
          <w:lang w:val="hu-HU"/>
        </w:rPr>
      </w:pPr>
    </w:p>
    <w:p w14:paraId="69920078" w14:textId="77777777" w:rsidR="00216BE2" w:rsidRPr="00BB038B" w:rsidRDefault="00216BE2" w:rsidP="00216BE2">
      <w:pPr>
        <w:rPr>
          <w:rStyle w:val="Zkladntext1Char"/>
          <w:color w:val="auto"/>
          <w:sz w:val="22"/>
          <w:szCs w:val="22"/>
          <w:lang w:val="hu-HU"/>
        </w:rPr>
      </w:pPr>
    </w:p>
    <w:p w14:paraId="2128DF07" w14:textId="77777777" w:rsidR="00216BE2" w:rsidRPr="00BB038B" w:rsidRDefault="00216BE2" w:rsidP="00216BE2">
      <w:pPr>
        <w:ind w:left="5664"/>
        <w:rPr>
          <w:sz w:val="22"/>
          <w:szCs w:val="22"/>
          <w:lang w:val="hu-HU"/>
        </w:rPr>
      </w:pPr>
      <w:r w:rsidRPr="00BB038B">
        <w:rPr>
          <w:rStyle w:val="Zkladntext1Char"/>
          <w:color w:val="auto"/>
          <w:sz w:val="22"/>
          <w:szCs w:val="22"/>
          <w:lang w:val="hu-HU"/>
        </w:rPr>
        <w:t xml:space="preserve">____________________________           </w:t>
      </w:r>
    </w:p>
    <w:p w14:paraId="3800C471" w14:textId="77777777" w:rsidR="00216BE2" w:rsidRPr="00BB038B" w:rsidRDefault="00216BE2" w:rsidP="00216BE2">
      <w:pPr>
        <w:ind w:left="5664"/>
        <w:rPr>
          <w:sz w:val="22"/>
          <w:szCs w:val="22"/>
          <w:lang w:val="hu-HU"/>
        </w:rPr>
      </w:pPr>
      <w:r w:rsidRPr="00BB038B">
        <w:rPr>
          <w:sz w:val="22"/>
          <w:szCs w:val="22"/>
          <w:lang w:val="hu-HU"/>
        </w:rPr>
        <w:t xml:space="preserve">      Mgr. POLGÁR Hajnalka, LL.M</w:t>
      </w:r>
    </w:p>
    <w:p w14:paraId="107D0609" w14:textId="77777777" w:rsidR="00216BE2" w:rsidRPr="00BB038B" w:rsidRDefault="00216BE2" w:rsidP="00216BE2">
      <w:pPr>
        <w:rPr>
          <w:bCs/>
          <w:sz w:val="22"/>
          <w:szCs w:val="22"/>
          <w:lang w:val="hu-HU"/>
        </w:rPr>
      </w:pPr>
      <w:r w:rsidRPr="00BB038B">
        <w:rPr>
          <w:bCs/>
          <w:sz w:val="22"/>
          <w:szCs w:val="22"/>
          <w:lang w:val="hu-HU"/>
        </w:rPr>
        <w:t xml:space="preserve">Fél községben, 2022.05.27-én </w:t>
      </w:r>
      <w:r w:rsidRPr="00BB038B">
        <w:rPr>
          <w:bCs/>
          <w:sz w:val="22"/>
          <w:szCs w:val="22"/>
          <w:lang w:val="hu-HU"/>
        </w:rPr>
        <w:tab/>
      </w:r>
      <w:r w:rsidRPr="00BB038B">
        <w:rPr>
          <w:bCs/>
          <w:sz w:val="22"/>
          <w:szCs w:val="22"/>
          <w:lang w:val="hu-HU"/>
        </w:rPr>
        <w:tab/>
      </w:r>
      <w:r w:rsidRPr="00BB038B">
        <w:rPr>
          <w:bCs/>
          <w:sz w:val="22"/>
          <w:szCs w:val="22"/>
          <w:lang w:val="hu-HU"/>
        </w:rPr>
        <w:tab/>
      </w:r>
      <w:r w:rsidRPr="00BB038B">
        <w:rPr>
          <w:bCs/>
          <w:sz w:val="22"/>
          <w:szCs w:val="22"/>
          <w:lang w:val="hu-HU"/>
        </w:rPr>
        <w:tab/>
        <w:t xml:space="preserve">          </w:t>
      </w:r>
      <w:r w:rsidRPr="00BB038B">
        <w:rPr>
          <w:sz w:val="22"/>
          <w:szCs w:val="22"/>
          <w:lang w:val="hu-HU"/>
        </w:rPr>
        <w:t>Fél község önkormányzatának főellenőre</w:t>
      </w:r>
    </w:p>
    <w:p w14:paraId="251CC16B" w14:textId="275D38B9" w:rsidR="00216BE2" w:rsidRPr="00BB038B" w:rsidRDefault="00216BE2" w:rsidP="00794884">
      <w:pPr>
        <w:rPr>
          <w:bCs/>
          <w:sz w:val="22"/>
          <w:szCs w:val="22"/>
        </w:rPr>
      </w:pPr>
    </w:p>
    <w:sectPr w:rsidR="00216BE2" w:rsidRPr="00BB038B" w:rsidSect="0047428B">
      <w:headerReference w:type="even" r:id="rId8"/>
      <w:footerReference w:type="even" r:id="rId9"/>
      <w:footerReference w:type="default" r:id="rId10"/>
      <w:pgSz w:w="11906" w:h="16838"/>
      <w:pgMar w:top="568" w:right="1133" w:bottom="567" w:left="1417" w:header="284" w:footer="12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5F4BA" w14:textId="77777777" w:rsidR="006B2529" w:rsidRDefault="006B2529">
      <w:r>
        <w:separator/>
      </w:r>
    </w:p>
  </w:endnote>
  <w:endnote w:type="continuationSeparator" w:id="0">
    <w:p w14:paraId="180338C2" w14:textId="77777777" w:rsidR="006B2529" w:rsidRDefault="006B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CB608" w14:textId="77777777" w:rsidR="006350B5" w:rsidRDefault="006350B5" w:rsidP="00B77D4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420889">
      <w:rPr>
        <w:rStyle w:val="slostrany"/>
        <w:noProof/>
      </w:rPr>
      <w:t>1</w:t>
    </w:r>
    <w:r>
      <w:rPr>
        <w:rStyle w:val="slostrany"/>
      </w:rPr>
      <w:fldChar w:fldCharType="end"/>
    </w:r>
  </w:p>
  <w:p w14:paraId="1BD0268D" w14:textId="77777777" w:rsidR="006350B5" w:rsidRDefault="006350B5" w:rsidP="00B77D44">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E8690" w14:textId="2102F0C1" w:rsidR="0047428B" w:rsidRDefault="00112320">
    <w:pPr>
      <w:pStyle w:val="Pta"/>
      <w:jc w:val="center"/>
    </w:pPr>
    <w:r>
      <w:rPr>
        <w:rFonts w:ascii="Arial" w:hAnsi="Arial" w:cs="Arial"/>
        <w:noProof/>
      </w:rPr>
      <mc:AlternateContent>
        <mc:Choice Requires="wpc">
          <w:drawing>
            <wp:inline distT="0" distB="0" distL="0" distR="0" wp14:anchorId="33AF5F97" wp14:editId="514FB9E4">
              <wp:extent cx="472440" cy="271145"/>
              <wp:effectExtent l="0" t="0" r="3810" b="0"/>
              <wp:docPr id="1" name="Kresliace plátno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c:wpc>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1D8A982" id="Kresliace plátno 1" o:spid="_x0000_s1026" editas="canvas" style="width:37.2pt;height:21.35pt;mso-position-horizontal-relative:char;mso-position-vertical-relative:line" coordsize="472440,27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2440;height:271145;visibility:visible;mso-wrap-style:square" filled="t">
                <v:fill o:detectmouseclick="t"/>
                <v:path o:connecttype="none"/>
              </v:shape>
              <w10:anchorlock/>
            </v:group>
          </w:pict>
        </mc:Fallback>
      </mc:AlternateContent>
    </w:r>
    <w:r w:rsidR="0047428B">
      <w:fldChar w:fldCharType="begin"/>
    </w:r>
    <w:r w:rsidR="0047428B">
      <w:instrText>PAGE   \* MERGEFORMAT</w:instrText>
    </w:r>
    <w:r w:rsidR="0047428B">
      <w:fldChar w:fldCharType="separate"/>
    </w:r>
    <w:r w:rsidR="00BF706C">
      <w:rPr>
        <w:noProof/>
      </w:rPr>
      <w:t>2</w:t>
    </w:r>
    <w:r w:rsidR="0047428B">
      <w:fldChar w:fldCharType="end"/>
    </w:r>
  </w:p>
  <w:p w14:paraId="5BEEF5F6" w14:textId="085E5871" w:rsidR="006350B5" w:rsidRDefault="006350B5" w:rsidP="00216BE2">
    <w:pPr>
      <w:pStyle w:val="Pta"/>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5F769" w14:textId="77777777" w:rsidR="006B2529" w:rsidRDefault="006B2529">
      <w:r>
        <w:separator/>
      </w:r>
    </w:p>
  </w:footnote>
  <w:footnote w:type="continuationSeparator" w:id="0">
    <w:p w14:paraId="708279C3" w14:textId="77777777" w:rsidR="006B2529" w:rsidRDefault="006B25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E45E3" w14:textId="77777777" w:rsidR="00C46A81" w:rsidRDefault="00C46A81" w:rsidP="00C46A81">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420889">
      <w:rPr>
        <w:rStyle w:val="slostrany"/>
        <w:noProof/>
      </w:rPr>
      <w:t>1</w:t>
    </w:r>
    <w:r>
      <w:rPr>
        <w:rStyle w:val="slostrany"/>
      </w:rPr>
      <w:fldChar w:fldCharType="end"/>
    </w:r>
  </w:p>
  <w:p w14:paraId="0DAC08A2" w14:textId="77777777" w:rsidR="00C46A81" w:rsidRDefault="00C46A81">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EE63BE"/>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3627842"/>
    <w:multiLevelType w:val="hybridMultilevel"/>
    <w:tmpl w:val="41BAE8F4"/>
    <w:lvl w:ilvl="0" w:tplc="745C5F3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046A15D1"/>
    <w:multiLevelType w:val="hybridMultilevel"/>
    <w:tmpl w:val="5122E01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5F3434B"/>
    <w:multiLevelType w:val="hybridMultilevel"/>
    <w:tmpl w:val="F3083DF6"/>
    <w:lvl w:ilvl="0" w:tplc="DE9817B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BE30F55"/>
    <w:multiLevelType w:val="hybridMultilevel"/>
    <w:tmpl w:val="4C1C32AC"/>
    <w:lvl w:ilvl="0" w:tplc="375C39DE">
      <w:start w:val="1"/>
      <w:numFmt w:val="decimal"/>
      <w:lvlText w:val="%1"/>
      <w:lvlJc w:val="left"/>
      <w:pPr>
        <w:ind w:left="297" w:hanging="360"/>
      </w:pPr>
      <w:rPr>
        <w:rFonts w:hint="default"/>
      </w:rPr>
    </w:lvl>
    <w:lvl w:ilvl="1" w:tplc="041B0019" w:tentative="1">
      <w:start w:val="1"/>
      <w:numFmt w:val="lowerLetter"/>
      <w:lvlText w:val="%2."/>
      <w:lvlJc w:val="left"/>
      <w:pPr>
        <w:ind w:left="1017" w:hanging="360"/>
      </w:pPr>
    </w:lvl>
    <w:lvl w:ilvl="2" w:tplc="041B001B" w:tentative="1">
      <w:start w:val="1"/>
      <w:numFmt w:val="lowerRoman"/>
      <w:lvlText w:val="%3."/>
      <w:lvlJc w:val="right"/>
      <w:pPr>
        <w:ind w:left="1737" w:hanging="180"/>
      </w:pPr>
    </w:lvl>
    <w:lvl w:ilvl="3" w:tplc="041B000F" w:tentative="1">
      <w:start w:val="1"/>
      <w:numFmt w:val="decimal"/>
      <w:lvlText w:val="%4."/>
      <w:lvlJc w:val="left"/>
      <w:pPr>
        <w:ind w:left="2457" w:hanging="360"/>
      </w:pPr>
    </w:lvl>
    <w:lvl w:ilvl="4" w:tplc="041B0019" w:tentative="1">
      <w:start w:val="1"/>
      <w:numFmt w:val="lowerLetter"/>
      <w:lvlText w:val="%5."/>
      <w:lvlJc w:val="left"/>
      <w:pPr>
        <w:ind w:left="3177" w:hanging="360"/>
      </w:pPr>
    </w:lvl>
    <w:lvl w:ilvl="5" w:tplc="041B001B" w:tentative="1">
      <w:start w:val="1"/>
      <w:numFmt w:val="lowerRoman"/>
      <w:lvlText w:val="%6."/>
      <w:lvlJc w:val="right"/>
      <w:pPr>
        <w:ind w:left="3897" w:hanging="180"/>
      </w:pPr>
    </w:lvl>
    <w:lvl w:ilvl="6" w:tplc="041B000F" w:tentative="1">
      <w:start w:val="1"/>
      <w:numFmt w:val="decimal"/>
      <w:lvlText w:val="%7."/>
      <w:lvlJc w:val="left"/>
      <w:pPr>
        <w:ind w:left="4617" w:hanging="360"/>
      </w:pPr>
    </w:lvl>
    <w:lvl w:ilvl="7" w:tplc="041B0019" w:tentative="1">
      <w:start w:val="1"/>
      <w:numFmt w:val="lowerLetter"/>
      <w:lvlText w:val="%8."/>
      <w:lvlJc w:val="left"/>
      <w:pPr>
        <w:ind w:left="5337" w:hanging="360"/>
      </w:pPr>
    </w:lvl>
    <w:lvl w:ilvl="8" w:tplc="041B001B" w:tentative="1">
      <w:start w:val="1"/>
      <w:numFmt w:val="lowerRoman"/>
      <w:lvlText w:val="%9."/>
      <w:lvlJc w:val="right"/>
      <w:pPr>
        <w:ind w:left="6057" w:hanging="180"/>
      </w:pPr>
    </w:lvl>
  </w:abstractNum>
  <w:abstractNum w:abstractNumId="5" w15:restartNumberingAfterBreak="0">
    <w:nsid w:val="1C2A3A4C"/>
    <w:multiLevelType w:val="hybridMultilevel"/>
    <w:tmpl w:val="A37EA9AC"/>
    <w:lvl w:ilvl="0" w:tplc="A3C6586C">
      <w:start w:val="1"/>
      <w:numFmt w:val="decimal"/>
      <w:lvlText w:val="%1"/>
      <w:lvlJc w:val="left"/>
      <w:pPr>
        <w:ind w:left="395" w:hanging="360"/>
      </w:pPr>
      <w:rPr>
        <w:rFonts w:hint="default"/>
      </w:rPr>
    </w:lvl>
    <w:lvl w:ilvl="1" w:tplc="041B0019" w:tentative="1">
      <w:start w:val="1"/>
      <w:numFmt w:val="lowerLetter"/>
      <w:lvlText w:val="%2."/>
      <w:lvlJc w:val="left"/>
      <w:pPr>
        <w:ind w:left="1115" w:hanging="360"/>
      </w:pPr>
    </w:lvl>
    <w:lvl w:ilvl="2" w:tplc="041B001B" w:tentative="1">
      <w:start w:val="1"/>
      <w:numFmt w:val="lowerRoman"/>
      <w:lvlText w:val="%3."/>
      <w:lvlJc w:val="right"/>
      <w:pPr>
        <w:ind w:left="1835" w:hanging="180"/>
      </w:pPr>
    </w:lvl>
    <w:lvl w:ilvl="3" w:tplc="041B000F" w:tentative="1">
      <w:start w:val="1"/>
      <w:numFmt w:val="decimal"/>
      <w:lvlText w:val="%4."/>
      <w:lvlJc w:val="left"/>
      <w:pPr>
        <w:ind w:left="2555" w:hanging="360"/>
      </w:pPr>
    </w:lvl>
    <w:lvl w:ilvl="4" w:tplc="041B0019" w:tentative="1">
      <w:start w:val="1"/>
      <w:numFmt w:val="lowerLetter"/>
      <w:lvlText w:val="%5."/>
      <w:lvlJc w:val="left"/>
      <w:pPr>
        <w:ind w:left="3275" w:hanging="360"/>
      </w:pPr>
    </w:lvl>
    <w:lvl w:ilvl="5" w:tplc="041B001B" w:tentative="1">
      <w:start w:val="1"/>
      <w:numFmt w:val="lowerRoman"/>
      <w:lvlText w:val="%6."/>
      <w:lvlJc w:val="right"/>
      <w:pPr>
        <w:ind w:left="3995" w:hanging="180"/>
      </w:pPr>
    </w:lvl>
    <w:lvl w:ilvl="6" w:tplc="041B000F" w:tentative="1">
      <w:start w:val="1"/>
      <w:numFmt w:val="decimal"/>
      <w:lvlText w:val="%7."/>
      <w:lvlJc w:val="left"/>
      <w:pPr>
        <w:ind w:left="4715" w:hanging="360"/>
      </w:pPr>
    </w:lvl>
    <w:lvl w:ilvl="7" w:tplc="041B0019" w:tentative="1">
      <w:start w:val="1"/>
      <w:numFmt w:val="lowerLetter"/>
      <w:lvlText w:val="%8."/>
      <w:lvlJc w:val="left"/>
      <w:pPr>
        <w:ind w:left="5435" w:hanging="360"/>
      </w:pPr>
    </w:lvl>
    <w:lvl w:ilvl="8" w:tplc="041B001B" w:tentative="1">
      <w:start w:val="1"/>
      <w:numFmt w:val="lowerRoman"/>
      <w:lvlText w:val="%9."/>
      <w:lvlJc w:val="right"/>
      <w:pPr>
        <w:ind w:left="6155" w:hanging="180"/>
      </w:pPr>
    </w:lvl>
  </w:abstractNum>
  <w:abstractNum w:abstractNumId="6" w15:restartNumberingAfterBreak="0">
    <w:nsid w:val="2E0A7703"/>
    <w:multiLevelType w:val="hybridMultilevel"/>
    <w:tmpl w:val="A428FE7A"/>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E5A767A"/>
    <w:multiLevelType w:val="hybridMultilevel"/>
    <w:tmpl w:val="49744E7C"/>
    <w:lvl w:ilvl="0" w:tplc="8C7849B6">
      <w:start w:val="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893BD1"/>
    <w:multiLevelType w:val="hybridMultilevel"/>
    <w:tmpl w:val="EFB6BB78"/>
    <w:lvl w:ilvl="0" w:tplc="22CC746C">
      <w:start w:val="1"/>
      <w:numFmt w:val="decimal"/>
      <w:lvlText w:val="%1"/>
      <w:lvlJc w:val="left"/>
      <w:pPr>
        <w:ind w:left="395" w:hanging="360"/>
      </w:pPr>
      <w:rPr>
        <w:rFonts w:hint="default"/>
      </w:rPr>
    </w:lvl>
    <w:lvl w:ilvl="1" w:tplc="041B0019" w:tentative="1">
      <w:start w:val="1"/>
      <w:numFmt w:val="lowerLetter"/>
      <w:lvlText w:val="%2."/>
      <w:lvlJc w:val="left"/>
      <w:pPr>
        <w:ind w:left="1115" w:hanging="360"/>
      </w:pPr>
    </w:lvl>
    <w:lvl w:ilvl="2" w:tplc="041B001B" w:tentative="1">
      <w:start w:val="1"/>
      <w:numFmt w:val="lowerRoman"/>
      <w:lvlText w:val="%3."/>
      <w:lvlJc w:val="right"/>
      <w:pPr>
        <w:ind w:left="1835" w:hanging="180"/>
      </w:pPr>
    </w:lvl>
    <w:lvl w:ilvl="3" w:tplc="041B000F" w:tentative="1">
      <w:start w:val="1"/>
      <w:numFmt w:val="decimal"/>
      <w:lvlText w:val="%4."/>
      <w:lvlJc w:val="left"/>
      <w:pPr>
        <w:ind w:left="2555" w:hanging="360"/>
      </w:pPr>
    </w:lvl>
    <w:lvl w:ilvl="4" w:tplc="041B0019" w:tentative="1">
      <w:start w:val="1"/>
      <w:numFmt w:val="lowerLetter"/>
      <w:lvlText w:val="%5."/>
      <w:lvlJc w:val="left"/>
      <w:pPr>
        <w:ind w:left="3275" w:hanging="360"/>
      </w:pPr>
    </w:lvl>
    <w:lvl w:ilvl="5" w:tplc="041B001B" w:tentative="1">
      <w:start w:val="1"/>
      <w:numFmt w:val="lowerRoman"/>
      <w:lvlText w:val="%6."/>
      <w:lvlJc w:val="right"/>
      <w:pPr>
        <w:ind w:left="3995" w:hanging="180"/>
      </w:pPr>
    </w:lvl>
    <w:lvl w:ilvl="6" w:tplc="041B000F" w:tentative="1">
      <w:start w:val="1"/>
      <w:numFmt w:val="decimal"/>
      <w:lvlText w:val="%7."/>
      <w:lvlJc w:val="left"/>
      <w:pPr>
        <w:ind w:left="4715" w:hanging="360"/>
      </w:pPr>
    </w:lvl>
    <w:lvl w:ilvl="7" w:tplc="041B0019" w:tentative="1">
      <w:start w:val="1"/>
      <w:numFmt w:val="lowerLetter"/>
      <w:lvlText w:val="%8."/>
      <w:lvlJc w:val="left"/>
      <w:pPr>
        <w:ind w:left="5435" w:hanging="360"/>
      </w:pPr>
    </w:lvl>
    <w:lvl w:ilvl="8" w:tplc="041B001B" w:tentative="1">
      <w:start w:val="1"/>
      <w:numFmt w:val="lowerRoman"/>
      <w:lvlText w:val="%9."/>
      <w:lvlJc w:val="right"/>
      <w:pPr>
        <w:ind w:left="6155" w:hanging="180"/>
      </w:pPr>
    </w:lvl>
  </w:abstractNum>
  <w:abstractNum w:abstractNumId="9" w15:restartNumberingAfterBreak="0">
    <w:nsid w:val="3C9734C9"/>
    <w:multiLevelType w:val="hybridMultilevel"/>
    <w:tmpl w:val="B1745492"/>
    <w:lvl w:ilvl="0" w:tplc="D5F23190">
      <w:start w:val="2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C9F4D74"/>
    <w:multiLevelType w:val="hybridMultilevel"/>
    <w:tmpl w:val="A01E24E0"/>
    <w:lvl w:ilvl="0" w:tplc="0B62343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D5C30F6"/>
    <w:multiLevelType w:val="hybridMultilevel"/>
    <w:tmpl w:val="3DCC34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20154AA"/>
    <w:multiLevelType w:val="hybridMultilevel"/>
    <w:tmpl w:val="48D0D960"/>
    <w:lvl w:ilvl="0" w:tplc="377E2FB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5062099"/>
    <w:multiLevelType w:val="hybridMultilevel"/>
    <w:tmpl w:val="7A30F8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B1D24F3"/>
    <w:multiLevelType w:val="hybridMultilevel"/>
    <w:tmpl w:val="540CE196"/>
    <w:lvl w:ilvl="0" w:tplc="8932BE3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F2D0D4D"/>
    <w:multiLevelType w:val="hybridMultilevel"/>
    <w:tmpl w:val="B01C9B56"/>
    <w:lvl w:ilvl="0" w:tplc="CE344A44">
      <w:start w:val="1"/>
      <w:numFmt w:val="decimal"/>
      <w:lvlText w:val="%1."/>
      <w:lvlJc w:val="left"/>
      <w:pPr>
        <w:tabs>
          <w:tab w:val="num" w:pos="720"/>
        </w:tabs>
        <w:ind w:left="720" w:hanging="360"/>
      </w:pPr>
      <w:rPr>
        <w:rFonts w:hint="default"/>
      </w:rPr>
    </w:lvl>
    <w:lvl w:ilvl="1" w:tplc="81C8639C">
      <w:numFmt w:val="none"/>
      <w:lvlText w:val=""/>
      <w:lvlJc w:val="left"/>
      <w:pPr>
        <w:tabs>
          <w:tab w:val="num" w:pos="360"/>
        </w:tabs>
      </w:pPr>
    </w:lvl>
    <w:lvl w:ilvl="2" w:tplc="D6DA2796">
      <w:numFmt w:val="none"/>
      <w:lvlText w:val=""/>
      <w:lvlJc w:val="left"/>
      <w:pPr>
        <w:tabs>
          <w:tab w:val="num" w:pos="360"/>
        </w:tabs>
      </w:pPr>
    </w:lvl>
    <w:lvl w:ilvl="3" w:tplc="F56CD326">
      <w:numFmt w:val="none"/>
      <w:lvlText w:val=""/>
      <w:lvlJc w:val="left"/>
      <w:pPr>
        <w:tabs>
          <w:tab w:val="num" w:pos="360"/>
        </w:tabs>
      </w:pPr>
    </w:lvl>
    <w:lvl w:ilvl="4" w:tplc="03DC6724">
      <w:numFmt w:val="none"/>
      <w:lvlText w:val=""/>
      <w:lvlJc w:val="left"/>
      <w:pPr>
        <w:tabs>
          <w:tab w:val="num" w:pos="360"/>
        </w:tabs>
      </w:pPr>
    </w:lvl>
    <w:lvl w:ilvl="5" w:tplc="3B8835C6">
      <w:numFmt w:val="none"/>
      <w:lvlText w:val=""/>
      <w:lvlJc w:val="left"/>
      <w:pPr>
        <w:tabs>
          <w:tab w:val="num" w:pos="360"/>
        </w:tabs>
      </w:pPr>
    </w:lvl>
    <w:lvl w:ilvl="6" w:tplc="4E903C2E">
      <w:numFmt w:val="none"/>
      <w:lvlText w:val=""/>
      <w:lvlJc w:val="left"/>
      <w:pPr>
        <w:tabs>
          <w:tab w:val="num" w:pos="360"/>
        </w:tabs>
      </w:pPr>
    </w:lvl>
    <w:lvl w:ilvl="7" w:tplc="02FE29EC">
      <w:numFmt w:val="none"/>
      <w:lvlText w:val=""/>
      <w:lvlJc w:val="left"/>
      <w:pPr>
        <w:tabs>
          <w:tab w:val="num" w:pos="360"/>
        </w:tabs>
      </w:pPr>
    </w:lvl>
    <w:lvl w:ilvl="8" w:tplc="969C42CC">
      <w:numFmt w:val="none"/>
      <w:lvlText w:val=""/>
      <w:lvlJc w:val="left"/>
      <w:pPr>
        <w:tabs>
          <w:tab w:val="num" w:pos="360"/>
        </w:tabs>
      </w:pPr>
    </w:lvl>
  </w:abstractNum>
  <w:abstractNum w:abstractNumId="16" w15:restartNumberingAfterBreak="0">
    <w:nsid w:val="6056098C"/>
    <w:multiLevelType w:val="hybridMultilevel"/>
    <w:tmpl w:val="8DCE9446"/>
    <w:lvl w:ilvl="0" w:tplc="EA84492C">
      <w:start w:val="26"/>
      <w:numFmt w:val="decimal"/>
      <w:lvlText w:val="%1"/>
      <w:lvlJc w:val="left"/>
      <w:pPr>
        <w:ind w:left="840" w:hanging="360"/>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17" w15:restartNumberingAfterBreak="0">
    <w:nsid w:val="62C43392"/>
    <w:multiLevelType w:val="hybridMultilevel"/>
    <w:tmpl w:val="187C9E92"/>
    <w:lvl w:ilvl="0" w:tplc="15B6549A">
      <w:start w:val="2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30204AA"/>
    <w:multiLevelType w:val="hybridMultilevel"/>
    <w:tmpl w:val="97423554"/>
    <w:lvl w:ilvl="0" w:tplc="5E42609C">
      <w:start w:val="1"/>
      <w:numFmt w:val="decimal"/>
      <w:lvlText w:val="%1"/>
      <w:lvlJc w:val="left"/>
      <w:pPr>
        <w:ind w:left="395" w:hanging="360"/>
      </w:pPr>
      <w:rPr>
        <w:rFonts w:hint="default"/>
      </w:rPr>
    </w:lvl>
    <w:lvl w:ilvl="1" w:tplc="041B0019" w:tentative="1">
      <w:start w:val="1"/>
      <w:numFmt w:val="lowerLetter"/>
      <w:lvlText w:val="%2."/>
      <w:lvlJc w:val="left"/>
      <w:pPr>
        <w:ind w:left="1115" w:hanging="360"/>
      </w:pPr>
    </w:lvl>
    <w:lvl w:ilvl="2" w:tplc="041B001B" w:tentative="1">
      <w:start w:val="1"/>
      <w:numFmt w:val="lowerRoman"/>
      <w:lvlText w:val="%3."/>
      <w:lvlJc w:val="right"/>
      <w:pPr>
        <w:ind w:left="1835" w:hanging="180"/>
      </w:pPr>
    </w:lvl>
    <w:lvl w:ilvl="3" w:tplc="041B000F" w:tentative="1">
      <w:start w:val="1"/>
      <w:numFmt w:val="decimal"/>
      <w:lvlText w:val="%4."/>
      <w:lvlJc w:val="left"/>
      <w:pPr>
        <w:ind w:left="2555" w:hanging="360"/>
      </w:pPr>
    </w:lvl>
    <w:lvl w:ilvl="4" w:tplc="041B0019" w:tentative="1">
      <w:start w:val="1"/>
      <w:numFmt w:val="lowerLetter"/>
      <w:lvlText w:val="%5."/>
      <w:lvlJc w:val="left"/>
      <w:pPr>
        <w:ind w:left="3275" w:hanging="360"/>
      </w:pPr>
    </w:lvl>
    <w:lvl w:ilvl="5" w:tplc="041B001B" w:tentative="1">
      <w:start w:val="1"/>
      <w:numFmt w:val="lowerRoman"/>
      <w:lvlText w:val="%6."/>
      <w:lvlJc w:val="right"/>
      <w:pPr>
        <w:ind w:left="3995" w:hanging="180"/>
      </w:pPr>
    </w:lvl>
    <w:lvl w:ilvl="6" w:tplc="041B000F" w:tentative="1">
      <w:start w:val="1"/>
      <w:numFmt w:val="decimal"/>
      <w:lvlText w:val="%7."/>
      <w:lvlJc w:val="left"/>
      <w:pPr>
        <w:ind w:left="4715" w:hanging="360"/>
      </w:pPr>
    </w:lvl>
    <w:lvl w:ilvl="7" w:tplc="041B0019" w:tentative="1">
      <w:start w:val="1"/>
      <w:numFmt w:val="lowerLetter"/>
      <w:lvlText w:val="%8."/>
      <w:lvlJc w:val="left"/>
      <w:pPr>
        <w:ind w:left="5435" w:hanging="360"/>
      </w:pPr>
    </w:lvl>
    <w:lvl w:ilvl="8" w:tplc="041B001B" w:tentative="1">
      <w:start w:val="1"/>
      <w:numFmt w:val="lowerRoman"/>
      <w:lvlText w:val="%9."/>
      <w:lvlJc w:val="right"/>
      <w:pPr>
        <w:ind w:left="6155" w:hanging="180"/>
      </w:pPr>
    </w:lvl>
  </w:abstractNum>
  <w:abstractNum w:abstractNumId="19" w15:restartNumberingAfterBreak="0">
    <w:nsid w:val="64281DE1"/>
    <w:multiLevelType w:val="hybridMultilevel"/>
    <w:tmpl w:val="3836E5B4"/>
    <w:lvl w:ilvl="0" w:tplc="33E4FD3A">
      <w:start w:val="1"/>
      <w:numFmt w:val="upperRoman"/>
      <w:pStyle w:val="tl02StrednnadpisyVavo0cmPrvriadok0cm"/>
      <w:lvlText w:val="%1."/>
      <w:lvlJc w:val="left"/>
      <w:pPr>
        <w:tabs>
          <w:tab w:val="num" w:pos="1080"/>
        </w:tabs>
        <w:ind w:left="1080" w:hanging="72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669F3427"/>
    <w:multiLevelType w:val="hybridMultilevel"/>
    <w:tmpl w:val="E2B2750A"/>
    <w:lvl w:ilvl="0" w:tplc="1344775C">
      <w:start w:val="1"/>
      <w:numFmt w:val="upperRoman"/>
      <w:pStyle w:val="01Hlavnnadpisy"/>
      <w:lvlText w:val="%1."/>
      <w:lvlJc w:val="left"/>
      <w:pPr>
        <w:tabs>
          <w:tab w:val="num" w:pos="720"/>
        </w:tabs>
        <w:ind w:left="357" w:hanging="357"/>
      </w:pPr>
      <w:rPr>
        <w:rFonts w:ascii="Times New Roman" w:hAnsi="Times New Roman" w:cs="Times New Roman" w:hint="default"/>
        <w:b/>
        <w:i w:val="0"/>
        <w:sz w:val="28"/>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1" w15:restartNumberingAfterBreak="0">
    <w:nsid w:val="68334690"/>
    <w:multiLevelType w:val="hybridMultilevel"/>
    <w:tmpl w:val="AC582D84"/>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2" w15:restartNumberingAfterBreak="0">
    <w:nsid w:val="693B3E1B"/>
    <w:multiLevelType w:val="hybridMultilevel"/>
    <w:tmpl w:val="9698F50C"/>
    <w:lvl w:ilvl="0" w:tplc="4C2EDEB6">
      <w:start w:val="4"/>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9570A52"/>
    <w:multiLevelType w:val="hybridMultilevel"/>
    <w:tmpl w:val="05142D00"/>
    <w:lvl w:ilvl="0" w:tplc="28B6479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9C87D0B"/>
    <w:multiLevelType w:val="hybridMultilevel"/>
    <w:tmpl w:val="C6F2B33A"/>
    <w:lvl w:ilvl="0" w:tplc="2D825A26">
      <w:start w:val="26"/>
      <w:numFmt w:val="decimal"/>
      <w:lvlText w:val="%1"/>
      <w:lvlJc w:val="left"/>
      <w:pPr>
        <w:ind w:left="1200" w:hanging="360"/>
      </w:pPr>
      <w:rPr>
        <w:rFonts w:hint="default"/>
      </w:r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25" w15:restartNumberingAfterBreak="0">
    <w:nsid w:val="6B42001B"/>
    <w:multiLevelType w:val="hybridMultilevel"/>
    <w:tmpl w:val="C720C068"/>
    <w:lvl w:ilvl="0" w:tplc="662C442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EC97580"/>
    <w:multiLevelType w:val="hybridMultilevel"/>
    <w:tmpl w:val="DACC7A52"/>
    <w:lvl w:ilvl="0" w:tplc="D1880F50">
      <w:start w:val="60"/>
      <w:numFmt w:val="decimal"/>
      <w:lvlText w:val="%1"/>
      <w:lvlJc w:val="left"/>
      <w:pPr>
        <w:ind w:left="840" w:hanging="360"/>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27" w15:restartNumberingAfterBreak="0">
    <w:nsid w:val="74D43F30"/>
    <w:multiLevelType w:val="multilevel"/>
    <w:tmpl w:val="ABF67AC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76AE4AB9"/>
    <w:multiLevelType w:val="hybridMultilevel"/>
    <w:tmpl w:val="67D4934A"/>
    <w:lvl w:ilvl="0" w:tplc="285008F8">
      <w:numFmt w:val="bullet"/>
      <w:lvlText w:val="-"/>
      <w:lvlJc w:val="left"/>
      <w:pPr>
        <w:tabs>
          <w:tab w:val="num" w:pos="1068"/>
        </w:tabs>
        <w:ind w:left="1068" w:hanging="360"/>
      </w:pPr>
      <w:rPr>
        <w:rFonts w:ascii="Times New Roman" w:eastAsia="Times New Roman" w:hAnsi="Times New Roman" w:cs="Times New Roman" w:hint="default"/>
      </w:rPr>
    </w:lvl>
    <w:lvl w:ilvl="1" w:tplc="041B0003" w:tentative="1">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782457F4"/>
    <w:multiLevelType w:val="hybridMultilevel"/>
    <w:tmpl w:val="254674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94F0F19"/>
    <w:multiLevelType w:val="hybridMultilevel"/>
    <w:tmpl w:val="A7724516"/>
    <w:lvl w:ilvl="0" w:tplc="CE702B62">
      <w:start w:val="19"/>
      <w:numFmt w:val="decimal"/>
      <w:lvlText w:val="%1"/>
      <w:lvlJc w:val="left"/>
      <w:pPr>
        <w:ind w:left="840" w:hanging="360"/>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31" w15:restartNumberingAfterBreak="0">
    <w:nsid w:val="7BC919F4"/>
    <w:multiLevelType w:val="multilevel"/>
    <w:tmpl w:val="ABF67AC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9"/>
  </w:num>
  <w:num w:numId="2">
    <w:abstractNumId w:val="28"/>
  </w:num>
  <w:num w:numId="3">
    <w:abstractNumId w:val="20"/>
  </w:num>
  <w:num w:numId="4">
    <w:abstractNumId w:val="0"/>
  </w:num>
  <w:num w:numId="5">
    <w:abstractNumId w:val="15"/>
  </w:num>
  <w:num w:numId="6">
    <w:abstractNumId w:val="13"/>
  </w:num>
  <w:num w:numId="7">
    <w:abstractNumId w:val="29"/>
  </w:num>
  <w:num w:numId="8">
    <w:abstractNumId w:val="2"/>
  </w:num>
  <w:num w:numId="9">
    <w:abstractNumId w:val="11"/>
  </w:num>
  <w:num w:numId="10">
    <w:abstractNumId w:val="7"/>
  </w:num>
  <w:num w:numId="11">
    <w:abstractNumId w:val="9"/>
  </w:num>
  <w:num w:numId="12">
    <w:abstractNumId w:val="26"/>
  </w:num>
  <w:num w:numId="13">
    <w:abstractNumId w:val="22"/>
  </w:num>
  <w:num w:numId="14">
    <w:abstractNumId w:val="30"/>
  </w:num>
  <w:num w:numId="15">
    <w:abstractNumId w:val="16"/>
  </w:num>
  <w:num w:numId="16">
    <w:abstractNumId w:val="24"/>
  </w:num>
  <w:num w:numId="17">
    <w:abstractNumId w:val="23"/>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6"/>
  </w:num>
  <w:num w:numId="21">
    <w:abstractNumId w:val="21"/>
  </w:num>
  <w:num w:numId="22">
    <w:abstractNumId w:val="17"/>
  </w:num>
  <w:num w:numId="23">
    <w:abstractNumId w:val="25"/>
  </w:num>
  <w:num w:numId="24">
    <w:abstractNumId w:val="12"/>
  </w:num>
  <w:num w:numId="25">
    <w:abstractNumId w:val="14"/>
  </w:num>
  <w:num w:numId="26">
    <w:abstractNumId w:val="1"/>
  </w:num>
  <w:num w:numId="27">
    <w:abstractNumId w:val="4"/>
  </w:num>
  <w:num w:numId="28">
    <w:abstractNumId w:val="3"/>
  </w:num>
  <w:num w:numId="29">
    <w:abstractNumId w:val="8"/>
  </w:num>
  <w:num w:numId="30">
    <w:abstractNumId w:val="18"/>
  </w:num>
  <w:num w:numId="31">
    <w:abstractNumId w:val="5"/>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50"/>
    <w:rsid w:val="00002CB9"/>
    <w:rsid w:val="00006A89"/>
    <w:rsid w:val="000103A6"/>
    <w:rsid w:val="000141F2"/>
    <w:rsid w:val="0001733F"/>
    <w:rsid w:val="00030A37"/>
    <w:rsid w:val="00034251"/>
    <w:rsid w:val="00034839"/>
    <w:rsid w:val="00042CEA"/>
    <w:rsid w:val="00045332"/>
    <w:rsid w:val="00045584"/>
    <w:rsid w:val="00045BD8"/>
    <w:rsid w:val="00052E21"/>
    <w:rsid w:val="00057AAF"/>
    <w:rsid w:val="0006345E"/>
    <w:rsid w:val="0006405E"/>
    <w:rsid w:val="00066D8E"/>
    <w:rsid w:val="00070892"/>
    <w:rsid w:val="00070DA5"/>
    <w:rsid w:val="000712AB"/>
    <w:rsid w:val="000778EB"/>
    <w:rsid w:val="000823CC"/>
    <w:rsid w:val="00084EC7"/>
    <w:rsid w:val="00085412"/>
    <w:rsid w:val="00090388"/>
    <w:rsid w:val="00090F46"/>
    <w:rsid w:val="000942FB"/>
    <w:rsid w:val="000947B3"/>
    <w:rsid w:val="00096065"/>
    <w:rsid w:val="000A07FC"/>
    <w:rsid w:val="000A1002"/>
    <w:rsid w:val="000A19CE"/>
    <w:rsid w:val="000A237A"/>
    <w:rsid w:val="000A3D6D"/>
    <w:rsid w:val="000A4E10"/>
    <w:rsid w:val="000A7904"/>
    <w:rsid w:val="000B4116"/>
    <w:rsid w:val="000C5E07"/>
    <w:rsid w:val="000C63C9"/>
    <w:rsid w:val="000D121A"/>
    <w:rsid w:val="000D2602"/>
    <w:rsid w:val="000D32E6"/>
    <w:rsid w:val="000D3BFA"/>
    <w:rsid w:val="000D50C4"/>
    <w:rsid w:val="000D667B"/>
    <w:rsid w:val="000E19AF"/>
    <w:rsid w:val="000E5298"/>
    <w:rsid w:val="000E5FB9"/>
    <w:rsid w:val="000F61E0"/>
    <w:rsid w:val="000F6B59"/>
    <w:rsid w:val="000F7AF9"/>
    <w:rsid w:val="00102144"/>
    <w:rsid w:val="0010220C"/>
    <w:rsid w:val="00102DB0"/>
    <w:rsid w:val="00112320"/>
    <w:rsid w:val="001129AA"/>
    <w:rsid w:val="0011582C"/>
    <w:rsid w:val="001165E9"/>
    <w:rsid w:val="0012233E"/>
    <w:rsid w:val="00124F80"/>
    <w:rsid w:val="00127769"/>
    <w:rsid w:val="00134442"/>
    <w:rsid w:val="001357BE"/>
    <w:rsid w:val="00147089"/>
    <w:rsid w:val="0014772A"/>
    <w:rsid w:val="00151268"/>
    <w:rsid w:val="00153027"/>
    <w:rsid w:val="00153277"/>
    <w:rsid w:val="00160F3E"/>
    <w:rsid w:val="0016211E"/>
    <w:rsid w:val="0016300D"/>
    <w:rsid w:val="00164095"/>
    <w:rsid w:val="00164DF8"/>
    <w:rsid w:val="001658D6"/>
    <w:rsid w:val="00170F50"/>
    <w:rsid w:val="001718EC"/>
    <w:rsid w:val="00177C0C"/>
    <w:rsid w:val="00180F9E"/>
    <w:rsid w:val="00183B87"/>
    <w:rsid w:val="001A0FA9"/>
    <w:rsid w:val="001A5C7D"/>
    <w:rsid w:val="001B5C70"/>
    <w:rsid w:val="001C1697"/>
    <w:rsid w:val="001C1E9A"/>
    <w:rsid w:val="001C2070"/>
    <w:rsid w:val="001C550D"/>
    <w:rsid w:val="001C5F56"/>
    <w:rsid w:val="001D574F"/>
    <w:rsid w:val="001D6902"/>
    <w:rsid w:val="001D7A90"/>
    <w:rsid w:val="001E48EF"/>
    <w:rsid w:val="001E5360"/>
    <w:rsid w:val="001E668F"/>
    <w:rsid w:val="001F3448"/>
    <w:rsid w:val="00213354"/>
    <w:rsid w:val="00216BE2"/>
    <w:rsid w:val="00222965"/>
    <w:rsid w:val="002232BD"/>
    <w:rsid w:val="00223BD6"/>
    <w:rsid w:val="002275AE"/>
    <w:rsid w:val="002318D8"/>
    <w:rsid w:val="0023762E"/>
    <w:rsid w:val="00237BB0"/>
    <w:rsid w:val="00237FEB"/>
    <w:rsid w:val="00240AE3"/>
    <w:rsid w:val="002420AE"/>
    <w:rsid w:val="00244284"/>
    <w:rsid w:val="00264A1A"/>
    <w:rsid w:val="00276378"/>
    <w:rsid w:val="002817F7"/>
    <w:rsid w:val="0028676E"/>
    <w:rsid w:val="0029439A"/>
    <w:rsid w:val="002946FA"/>
    <w:rsid w:val="002949EC"/>
    <w:rsid w:val="00294FC2"/>
    <w:rsid w:val="002A1654"/>
    <w:rsid w:val="002A34B8"/>
    <w:rsid w:val="002A5E62"/>
    <w:rsid w:val="002B0EA9"/>
    <w:rsid w:val="002B1D31"/>
    <w:rsid w:val="002B416E"/>
    <w:rsid w:val="002B4B69"/>
    <w:rsid w:val="002C12BC"/>
    <w:rsid w:val="002C1635"/>
    <w:rsid w:val="002D4D90"/>
    <w:rsid w:val="002D5D4B"/>
    <w:rsid w:val="002D6047"/>
    <w:rsid w:val="002E33BB"/>
    <w:rsid w:val="002E4B84"/>
    <w:rsid w:val="002F1AF5"/>
    <w:rsid w:val="002F2B74"/>
    <w:rsid w:val="00302A62"/>
    <w:rsid w:val="00316CCA"/>
    <w:rsid w:val="00317508"/>
    <w:rsid w:val="00317E03"/>
    <w:rsid w:val="00332380"/>
    <w:rsid w:val="00343A78"/>
    <w:rsid w:val="00344FC2"/>
    <w:rsid w:val="003475CC"/>
    <w:rsid w:val="00355ABF"/>
    <w:rsid w:val="00360D2A"/>
    <w:rsid w:val="0036211D"/>
    <w:rsid w:val="00366235"/>
    <w:rsid w:val="003672EC"/>
    <w:rsid w:val="0036730B"/>
    <w:rsid w:val="00372E46"/>
    <w:rsid w:val="00375E41"/>
    <w:rsid w:val="00376143"/>
    <w:rsid w:val="003769A3"/>
    <w:rsid w:val="003816B3"/>
    <w:rsid w:val="003824AA"/>
    <w:rsid w:val="00387A56"/>
    <w:rsid w:val="003921D2"/>
    <w:rsid w:val="0039261A"/>
    <w:rsid w:val="00395202"/>
    <w:rsid w:val="00396F13"/>
    <w:rsid w:val="003A0377"/>
    <w:rsid w:val="003C1F3B"/>
    <w:rsid w:val="003D125E"/>
    <w:rsid w:val="003E241B"/>
    <w:rsid w:val="003E3D76"/>
    <w:rsid w:val="003E5901"/>
    <w:rsid w:val="003F0CC8"/>
    <w:rsid w:val="003F2782"/>
    <w:rsid w:val="003F30C6"/>
    <w:rsid w:val="00403AA9"/>
    <w:rsid w:val="00406A9D"/>
    <w:rsid w:val="004128D9"/>
    <w:rsid w:val="00420889"/>
    <w:rsid w:val="00441F9B"/>
    <w:rsid w:val="004457A5"/>
    <w:rsid w:val="004508B7"/>
    <w:rsid w:val="00451375"/>
    <w:rsid w:val="00461059"/>
    <w:rsid w:val="00472499"/>
    <w:rsid w:val="0047428B"/>
    <w:rsid w:val="00484208"/>
    <w:rsid w:val="004901A8"/>
    <w:rsid w:val="004939A1"/>
    <w:rsid w:val="00494BCB"/>
    <w:rsid w:val="004A311D"/>
    <w:rsid w:val="004A3887"/>
    <w:rsid w:val="004A3B86"/>
    <w:rsid w:val="004A6E9B"/>
    <w:rsid w:val="004A777D"/>
    <w:rsid w:val="004B400B"/>
    <w:rsid w:val="004B4D18"/>
    <w:rsid w:val="004C29DD"/>
    <w:rsid w:val="004D03F3"/>
    <w:rsid w:val="004D2204"/>
    <w:rsid w:val="004D7FF1"/>
    <w:rsid w:val="004E0BA1"/>
    <w:rsid w:val="004E42E2"/>
    <w:rsid w:val="004E464A"/>
    <w:rsid w:val="004F1B3D"/>
    <w:rsid w:val="00502736"/>
    <w:rsid w:val="00502DF8"/>
    <w:rsid w:val="00502F6D"/>
    <w:rsid w:val="00504179"/>
    <w:rsid w:val="00510B04"/>
    <w:rsid w:val="00514B27"/>
    <w:rsid w:val="005166A4"/>
    <w:rsid w:val="0052021D"/>
    <w:rsid w:val="00527366"/>
    <w:rsid w:val="00527D14"/>
    <w:rsid w:val="00536C2E"/>
    <w:rsid w:val="00537F4B"/>
    <w:rsid w:val="00545E68"/>
    <w:rsid w:val="005626D1"/>
    <w:rsid w:val="00572408"/>
    <w:rsid w:val="00574107"/>
    <w:rsid w:val="005804DF"/>
    <w:rsid w:val="00581ECC"/>
    <w:rsid w:val="0058306B"/>
    <w:rsid w:val="005841C8"/>
    <w:rsid w:val="00585297"/>
    <w:rsid w:val="00593C2E"/>
    <w:rsid w:val="005A1051"/>
    <w:rsid w:val="005A6209"/>
    <w:rsid w:val="005A7734"/>
    <w:rsid w:val="005B1344"/>
    <w:rsid w:val="005B2C3E"/>
    <w:rsid w:val="005B4126"/>
    <w:rsid w:val="005B55E1"/>
    <w:rsid w:val="005B6EF6"/>
    <w:rsid w:val="005C510C"/>
    <w:rsid w:val="005C5544"/>
    <w:rsid w:val="005C5DD9"/>
    <w:rsid w:val="005C72B5"/>
    <w:rsid w:val="005D0721"/>
    <w:rsid w:val="005D5013"/>
    <w:rsid w:val="005D6684"/>
    <w:rsid w:val="005F5300"/>
    <w:rsid w:val="005F55E8"/>
    <w:rsid w:val="005F6513"/>
    <w:rsid w:val="005F6AA0"/>
    <w:rsid w:val="00611118"/>
    <w:rsid w:val="00621E20"/>
    <w:rsid w:val="00624587"/>
    <w:rsid w:val="006350B5"/>
    <w:rsid w:val="00637692"/>
    <w:rsid w:val="00642D98"/>
    <w:rsid w:val="00647BD0"/>
    <w:rsid w:val="006574D1"/>
    <w:rsid w:val="0066365E"/>
    <w:rsid w:val="00663E4F"/>
    <w:rsid w:val="006642AD"/>
    <w:rsid w:val="00666227"/>
    <w:rsid w:val="006662C5"/>
    <w:rsid w:val="006729B7"/>
    <w:rsid w:val="006775FA"/>
    <w:rsid w:val="006846AA"/>
    <w:rsid w:val="00686771"/>
    <w:rsid w:val="00690DB6"/>
    <w:rsid w:val="00691F1D"/>
    <w:rsid w:val="00696A16"/>
    <w:rsid w:val="006A1896"/>
    <w:rsid w:val="006A1CC8"/>
    <w:rsid w:val="006A1DE6"/>
    <w:rsid w:val="006A2E0A"/>
    <w:rsid w:val="006A601E"/>
    <w:rsid w:val="006B2529"/>
    <w:rsid w:val="006B408B"/>
    <w:rsid w:val="006B5616"/>
    <w:rsid w:val="006B6A2B"/>
    <w:rsid w:val="006C0771"/>
    <w:rsid w:val="006C1862"/>
    <w:rsid w:val="006C290B"/>
    <w:rsid w:val="006C3C37"/>
    <w:rsid w:val="006C59C9"/>
    <w:rsid w:val="006D115D"/>
    <w:rsid w:val="006D7593"/>
    <w:rsid w:val="006E0A7E"/>
    <w:rsid w:val="006E15E4"/>
    <w:rsid w:val="006F1AC9"/>
    <w:rsid w:val="006F2F57"/>
    <w:rsid w:val="006F43FD"/>
    <w:rsid w:val="006F676F"/>
    <w:rsid w:val="007003ED"/>
    <w:rsid w:val="007069B0"/>
    <w:rsid w:val="0071212D"/>
    <w:rsid w:val="00715BEC"/>
    <w:rsid w:val="007168B3"/>
    <w:rsid w:val="0072009F"/>
    <w:rsid w:val="00724F17"/>
    <w:rsid w:val="00726947"/>
    <w:rsid w:val="007315A8"/>
    <w:rsid w:val="007349C1"/>
    <w:rsid w:val="0073775A"/>
    <w:rsid w:val="00742DC8"/>
    <w:rsid w:val="00743B13"/>
    <w:rsid w:val="00743DF3"/>
    <w:rsid w:val="00747525"/>
    <w:rsid w:val="007561D6"/>
    <w:rsid w:val="00760FF8"/>
    <w:rsid w:val="007644DB"/>
    <w:rsid w:val="007654EB"/>
    <w:rsid w:val="00765AE8"/>
    <w:rsid w:val="00766C00"/>
    <w:rsid w:val="007720BD"/>
    <w:rsid w:val="00773B6D"/>
    <w:rsid w:val="007760A1"/>
    <w:rsid w:val="00777177"/>
    <w:rsid w:val="00790B84"/>
    <w:rsid w:val="0079123F"/>
    <w:rsid w:val="00793D92"/>
    <w:rsid w:val="00794884"/>
    <w:rsid w:val="007A22E6"/>
    <w:rsid w:val="007A2985"/>
    <w:rsid w:val="007A34F0"/>
    <w:rsid w:val="007A72F8"/>
    <w:rsid w:val="007B1517"/>
    <w:rsid w:val="007B3516"/>
    <w:rsid w:val="007C4C72"/>
    <w:rsid w:val="007C69C3"/>
    <w:rsid w:val="007D4628"/>
    <w:rsid w:val="007D4DDC"/>
    <w:rsid w:val="007E10DA"/>
    <w:rsid w:val="007E1B63"/>
    <w:rsid w:val="007F039A"/>
    <w:rsid w:val="007F5C31"/>
    <w:rsid w:val="0080030C"/>
    <w:rsid w:val="00801C9B"/>
    <w:rsid w:val="0080491C"/>
    <w:rsid w:val="00805A9E"/>
    <w:rsid w:val="00806801"/>
    <w:rsid w:val="0081052C"/>
    <w:rsid w:val="00812D61"/>
    <w:rsid w:val="00813C25"/>
    <w:rsid w:val="008272A7"/>
    <w:rsid w:val="00827343"/>
    <w:rsid w:val="00835B16"/>
    <w:rsid w:val="0083628C"/>
    <w:rsid w:val="00843F2B"/>
    <w:rsid w:val="00854A35"/>
    <w:rsid w:val="0085669D"/>
    <w:rsid w:val="00875E82"/>
    <w:rsid w:val="008764EC"/>
    <w:rsid w:val="00881B09"/>
    <w:rsid w:val="008824FD"/>
    <w:rsid w:val="00882CBF"/>
    <w:rsid w:val="00887B17"/>
    <w:rsid w:val="00893B6E"/>
    <w:rsid w:val="0089430A"/>
    <w:rsid w:val="008954D5"/>
    <w:rsid w:val="008A096C"/>
    <w:rsid w:val="008A5194"/>
    <w:rsid w:val="008A5611"/>
    <w:rsid w:val="008B01E9"/>
    <w:rsid w:val="008B14E5"/>
    <w:rsid w:val="008C1E9D"/>
    <w:rsid w:val="008C46EC"/>
    <w:rsid w:val="008C7B3D"/>
    <w:rsid w:val="008D5503"/>
    <w:rsid w:val="008D70AB"/>
    <w:rsid w:val="008D7D79"/>
    <w:rsid w:val="008E296F"/>
    <w:rsid w:val="008F2FC9"/>
    <w:rsid w:val="008F6402"/>
    <w:rsid w:val="00904F3F"/>
    <w:rsid w:val="00904F7C"/>
    <w:rsid w:val="00907132"/>
    <w:rsid w:val="00911319"/>
    <w:rsid w:val="009132C6"/>
    <w:rsid w:val="009133B8"/>
    <w:rsid w:val="0091678E"/>
    <w:rsid w:val="0091694F"/>
    <w:rsid w:val="00920941"/>
    <w:rsid w:val="00933370"/>
    <w:rsid w:val="0093448A"/>
    <w:rsid w:val="00934C6B"/>
    <w:rsid w:val="00935E27"/>
    <w:rsid w:val="009411DC"/>
    <w:rsid w:val="009546A0"/>
    <w:rsid w:val="009548A2"/>
    <w:rsid w:val="00956008"/>
    <w:rsid w:val="00957E31"/>
    <w:rsid w:val="00962F98"/>
    <w:rsid w:val="0096364A"/>
    <w:rsid w:val="00971A74"/>
    <w:rsid w:val="00975A4A"/>
    <w:rsid w:val="009830A3"/>
    <w:rsid w:val="009909FF"/>
    <w:rsid w:val="00993BF5"/>
    <w:rsid w:val="00993C33"/>
    <w:rsid w:val="009A216C"/>
    <w:rsid w:val="009A51FF"/>
    <w:rsid w:val="009A57EB"/>
    <w:rsid w:val="009B20CB"/>
    <w:rsid w:val="009B3861"/>
    <w:rsid w:val="009B7491"/>
    <w:rsid w:val="009D3CCE"/>
    <w:rsid w:val="009D458D"/>
    <w:rsid w:val="009E1078"/>
    <w:rsid w:val="009E10D5"/>
    <w:rsid w:val="009E6DAA"/>
    <w:rsid w:val="009F7101"/>
    <w:rsid w:val="00A01517"/>
    <w:rsid w:val="00A07395"/>
    <w:rsid w:val="00A14460"/>
    <w:rsid w:val="00A1686B"/>
    <w:rsid w:val="00A21E38"/>
    <w:rsid w:val="00A24269"/>
    <w:rsid w:val="00A25DD1"/>
    <w:rsid w:val="00A370DE"/>
    <w:rsid w:val="00A40CE5"/>
    <w:rsid w:val="00A45612"/>
    <w:rsid w:val="00A456E6"/>
    <w:rsid w:val="00A51653"/>
    <w:rsid w:val="00A548CD"/>
    <w:rsid w:val="00A56D4F"/>
    <w:rsid w:val="00A61AB3"/>
    <w:rsid w:val="00A654C2"/>
    <w:rsid w:val="00A705E7"/>
    <w:rsid w:val="00A769D6"/>
    <w:rsid w:val="00A825FB"/>
    <w:rsid w:val="00A8354C"/>
    <w:rsid w:val="00A91804"/>
    <w:rsid w:val="00A932CD"/>
    <w:rsid w:val="00AA0CFE"/>
    <w:rsid w:val="00AA6E4A"/>
    <w:rsid w:val="00AB4094"/>
    <w:rsid w:val="00AB59EA"/>
    <w:rsid w:val="00AB6E22"/>
    <w:rsid w:val="00AB769E"/>
    <w:rsid w:val="00AC4A66"/>
    <w:rsid w:val="00AC5E2E"/>
    <w:rsid w:val="00AC6680"/>
    <w:rsid w:val="00AD0552"/>
    <w:rsid w:val="00AD0C2C"/>
    <w:rsid w:val="00AE20E7"/>
    <w:rsid w:val="00AE7162"/>
    <w:rsid w:val="00AF0738"/>
    <w:rsid w:val="00AF2915"/>
    <w:rsid w:val="00AF5B07"/>
    <w:rsid w:val="00B202B0"/>
    <w:rsid w:val="00B22283"/>
    <w:rsid w:val="00B2279C"/>
    <w:rsid w:val="00B22ADF"/>
    <w:rsid w:val="00B2772C"/>
    <w:rsid w:val="00B335C2"/>
    <w:rsid w:val="00B346AB"/>
    <w:rsid w:val="00B36D72"/>
    <w:rsid w:val="00B370B9"/>
    <w:rsid w:val="00B4060B"/>
    <w:rsid w:val="00B43C73"/>
    <w:rsid w:val="00B46AA7"/>
    <w:rsid w:val="00B519B7"/>
    <w:rsid w:val="00B524DE"/>
    <w:rsid w:val="00B52F87"/>
    <w:rsid w:val="00B53E98"/>
    <w:rsid w:val="00B6099E"/>
    <w:rsid w:val="00B67C3C"/>
    <w:rsid w:val="00B67E89"/>
    <w:rsid w:val="00B705D5"/>
    <w:rsid w:val="00B72928"/>
    <w:rsid w:val="00B77D44"/>
    <w:rsid w:val="00B83334"/>
    <w:rsid w:val="00B850C8"/>
    <w:rsid w:val="00B86F01"/>
    <w:rsid w:val="00B90322"/>
    <w:rsid w:val="00B94615"/>
    <w:rsid w:val="00B96461"/>
    <w:rsid w:val="00BA1061"/>
    <w:rsid w:val="00BA1849"/>
    <w:rsid w:val="00BA1B8A"/>
    <w:rsid w:val="00BB038B"/>
    <w:rsid w:val="00BB4513"/>
    <w:rsid w:val="00BB6433"/>
    <w:rsid w:val="00BB7652"/>
    <w:rsid w:val="00BC148B"/>
    <w:rsid w:val="00BC534F"/>
    <w:rsid w:val="00BC64BE"/>
    <w:rsid w:val="00BD0CC6"/>
    <w:rsid w:val="00BD1A37"/>
    <w:rsid w:val="00BD37AF"/>
    <w:rsid w:val="00BD402C"/>
    <w:rsid w:val="00BD4D80"/>
    <w:rsid w:val="00BE528B"/>
    <w:rsid w:val="00BE6D47"/>
    <w:rsid w:val="00BF46FA"/>
    <w:rsid w:val="00BF538F"/>
    <w:rsid w:val="00BF706C"/>
    <w:rsid w:val="00C02A8C"/>
    <w:rsid w:val="00C05D0D"/>
    <w:rsid w:val="00C21195"/>
    <w:rsid w:val="00C214C1"/>
    <w:rsid w:val="00C230B1"/>
    <w:rsid w:val="00C2325E"/>
    <w:rsid w:val="00C23EB4"/>
    <w:rsid w:val="00C245CB"/>
    <w:rsid w:val="00C30EBB"/>
    <w:rsid w:val="00C3322C"/>
    <w:rsid w:val="00C34B56"/>
    <w:rsid w:val="00C417F0"/>
    <w:rsid w:val="00C418F5"/>
    <w:rsid w:val="00C46A81"/>
    <w:rsid w:val="00C517E3"/>
    <w:rsid w:val="00C51CC6"/>
    <w:rsid w:val="00C546F7"/>
    <w:rsid w:val="00C70E1E"/>
    <w:rsid w:val="00C715CD"/>
    <w:rsid w:val="00C84A4A"/>
    <w:rsid w:val="00C955E5"/>
    <w:rsid w:val="00CA1AD5"/>
    <w:rsid w:val="00CA33C6"/>
    <w:rsid w:val="00CA489E"/>
    <w:rsid w:val="00CA683B"/>
    <w:rsid w:val="00CB60DE"/>
    <w:rsid w:val="00CC0685"/>
    <w:rsid w:val="00CC2CC0"/>
    <w:rsid w:val="00CD223A"/>
    <w:rsid w:val="00CD25F7"/>
    <w:rsid w:val="00CD5453"/>
    <w:rsid w:val="00CD6A23"/>
    <w:rsid w:val="00CE62F2"/>
    <w:rsid w:val="00CF6E47"/>
    <w:rsid w:val="00CF7A8D"/>
    <w:rsid w:val="00D06650"/>
    <w:rsid w:val="00D218E4"/>
    <w:rsid w:val="00D22CE2"/>
    <w:rsid w:val="00D26FAF"/>
    <w:rsid w:val="00D32A36"/>
    <w:rsid w:val="00D33096"/>
    <w:rsid w:val="00D33881"/>
    <w:rsid w:val="00D3458C"/>
    <w:rsid w:val="00D3606B"/>
    <w:rsid w:val="00D40FE8"/>
    <w:rsid w:val="00D42995"/>
    <w:rsid w:val="00D42B20"/>
    <w:rsid w:val="00D43CFC"/>
    <w:rsid w:val="00D51316"/>
    <w:rsid w:val="00D5399B"/>
    <w:rsid w:val="00D633BA"/>
    <w:rsid w:val="00D65152"/>
    <w:rsid w:val="00D7075D"/>
    <w:rsid w:val="00D810E0"/>
    <w:rsid w:val="00D82A7C"/>
    <w:rsid w:val="00D864C5"/>
    <w:rsid w:val="00D94F96"/>
    <w:rsid w:val="00D97535"/>
    <w:rsid w:val="00DA0991"/>
    <w:rsid w:val="00DA6367"/>
    <w:rsid w:val="00DA7E17"/>
    <w:rsid w:val="00DB2173"/>
    <w:rsid w:val="00DB7C57"/>
    <w:rsid w:val="00DC153A"/>
    <w:rsid w:val="00DC38F3"/>
    <w:rsid w:val="00DC4AFA"/>
    <w:rsid w:val="00DC4C67"/>
    <w:rsid w:val="00DD0CC9"/>
    <w:rsid w:val="00DD108F"/>
    <w:rsid w:val="00DD343A"/>
    <w:rsid w:val="00DD3A1D"/>
    <w:rsid w:val="00DE34E3"/>
    <w:rsid w:val="00DE5EE3"/>
    <w:rsid w:val="00DE7951"/>
    <w:rsid w:val="00DF075C"/>
    <w:rsid w:val="00DF1802"/>
    <w:rsid w:val="00DF43B3"/>
    <w:rsid w:val="00DF4A87"/>
    <w:rsid w:val="00DF5214"/>
    <w:rsid w:val="00E00C3D"/>
    <w:rsid w:val="00E11C41"/>
    <w:rsid w:val="00E12DD4"/>
    <w:rsid w:val="00E167C8"/>
    <w:rsid w:val="00E17CB6"/>
    <w:rsid w:val="00E22A83"/>
    <w:rsid w:val="00E22C33"/>
    <w:rsid w:val="00E26A8D"/>
    <w:rsid w:val="00E27EEC"/>
    <w:rsid w:val="00E351D3"/>
    <w:rsid w:val="00E42697"/>
    <w:rsid w:val="00E426A7"/>
    <w:rsid w:val="00E43E1E"/>
    <w:rsid w:val="00E446C9"/>
    <w:rsid w:val="00E45FAC"/>
    <w:rsid w:val="00E51BCC"/>
    <w:rsid w:val="00E629AF"/>
    <w:rsid w:val="00E6396E"/>
    <w:rsid w:val="00E67752"/>
    <w:rsid w:val="00E773B2"/>
    <w:rsid w:val="00E77AD0"/>
    <w:rsid w:val="00E8123E"/>
    <w:rsid w:val="00E82241"/>
    <w:rsid w:val="00E8264F"/>
    <w:rsid w:val="00E87DB9"/>
    <w:rsid w:val="00E939B3"/>
    <w:rsid w:val="00E96896"/>
    <w:rsid w:val="00E96C16"/>
    <w:rsid w:val="00E97BA0"/>
    <w:rsid w:val="00EA10C5"/>
    <w:rsid w:val="00EA2108"/>
    <w:rsid w:val="00EB2E38"/>
    <w:rsid w:val="00EB3C2B"/>
    <w:rsid w:val="00EB7153"/>
    <w:rsid w:val="00EC0B7F"/>
    <w:rsid w:val="00EC7C11"/>
    <w:rsid w:val="00ED21E5"/>
    <w:rsid w:val="00ED4D8D"/>
    <w:rsid w:val="00ED52D2"/>
    <w:rsid w:val="00EE18C5"/>
    <w:rsid w:val="00EE30B9"/>
    <w:rsid w:val="00EE3B54"/>
    <w:rsid w:val="00EE54ED"/>
    <w:rsid w:val="00EE68D6"/>
    <w:rsid w:val="00EF04D1"/>
    <w:rsid w:val="00EF4F94"/>
    <w:rsid w:val="00F018EC"/>
    <w:rsid w:val="00F01F9D"/>
    <w:rsid w:val="00F16BAD"/>
    <w:rsid w:val="00F424D7"/>
    <w:rsid w:val="00F42BA4"/>
    <w:rsid w:val="00F478BC"/>
    <w:rsid w:val="00F53AAC"/>
    <w:rsid w:val="00F5428E"/>
    <w:rsid w:val="00F54E00"/>
    <w:rsid w:val="00F56D50"/>
    <w:rsid w:val="00F62C99"/>
    <w:rsid w:val="00F635B0"/>
    <w:rsid w:val="00F65F72"/>
    <w:rsid w:val="00F6654A"/>
    <w:rsid w:val="00F70E66"/>
    <w:rsid w:val="00F7260A"/>
    <w:rsid w:val="00F72DD3"/>
    <w:rsid w:val="00F77D17"/>
    <w:rsid w:val="00F8368C"/>
    <w:rsid w:val="00F836E3"/>
    <w:rsid w:val="00F90329"/>
    <w:rsid w:val="00F961CA"/>
    <w:rsid w:val="00F96B71"/>
    <w:rsid w:val="00FA21E1"/>
    <w:rsid w:val="00FB55FE"/>
    <w:rsid w:val="00FC24C6"/>
    <w:rsid w:val="00FC2782"/>
    <w:rsid w:val="00FC37F4"/>
    <w:rsid w:val="00FC38BA"/>
    <w:rsid w:val="00FD17B6"/>
    <w:rsid w:val="00FD5951"/>
    <w:rsid w:val="00FD7976"/>
    <w:rsid w:val="00FE0CAD"/>
    <w:rsid w:val="00FF4F8A"/>
    <w:rsid w:val="00FF7A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2963C20"/>
  <w15:chartTrackingRefBased/>
  <w15:docId w15:val="{6798BCF0-0AE7-4636-B3A6-691A20C0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D1A37"/>
    <w:rPr>
      <w:sz w:val="24"/>
      <w:szCs w:val="24"/>
    </w:rPr>
  </w:style>
  <w:style w:type="paragraph" w:styleId="Nadpis2">
    <w:name w:val="heading 2"/>
    <w:basedOn w:val="Normlny"/>
    <w:next w:val="Normlny"/>
    <w:link w:val="Nadpis2Char"/>
    <w:unhideWhenUsed/>
    <w:qFormat/>
    <w:rsid w:val="00420889"/>
    <w:pPr>
      <w:keepNext/>
      <w:jc w:val="center"/>
      <w:outlineLvl w:val="1"/>
    </w:pPr>
    <w:rPr>
      <w:b/>
      <w:bCs/>
      <w:u w:color="00000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B77D44"/>
    <w:pPr>
      <w:tabs>
        <w:tab w:val="center" w:pos="4536"/>
        <w:tab w:val="right" w:pos="9072"/>
      </w:tabs>
    </w:pPr>
  </w:style>
  <w:style w:type="character" w:styleId="slostrany">
    <w:name w:val="page number"/>
    <w:basedOn w:val="Predvolenpsmoodseku"/>
    <w:rsid w:val="00B77D44"/>
  </w:style>
  <w:style w:type="table" w:styleId="Mriekatabuky">
    <w:name w:val="Table Grid"/>
    <w:basedOn w:val="Normlnatabuka"/>
    <w:rsid w:val="006642A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Char">
    <w:name w:val="Štýl Char"/>
    <w:basedOn w:val="Normlny"/>
    <w:rsid w:val="006642AD"/>
    <w:pPr>
      <w:spacing w:after="160" w:line="240" w:lineRule="exact"/>
    </w:pPr>
    <w:rPr>
      <w:rFonts w:ascii="Tahoma" w:hAnsi="Tahoma" w:cs="Tahoma"/>
      <w:sz w:val="20"/>
      <w:szCs w:val="20"/>
      <w:lang w:val="en-US" w:eastAsia="en-US"/>
    </w:rPr>
  </w:style>
  <w:style w:type="paragraph" w:customStyle="1" w:styleId="01Hlavnnadpisy">
    <w:name w:val="01. Hlavné nadpisy"/>
    <w:basedOn w:val="Normlny"/>
    <w:rsid w:val="00742DC8"/>
    <w:pPr>
      <w:numPr>
        <w:numId w:val="3"/>
      </w:numPr>
      <w:jc w:val="both"/>
    </w:pPr>
    <w:rPr>
      <w:b/>
      <w:sz w:val="28"/>
      <w:szCs w:val="20"/>
      <w:lang w:eastAsia="cs-CZ"/>
    </w:rPr>
  </w:style>
  <w:style w:type="paragraph" w:customStyle="1" w:styleId="Zkladntext1">
    <w:name w:val="Základní text1"/>
    <w:link w:val="Zkladntext1Char"/>
    <w:rsid w:val="001D574F"/>
    <w:rPr>
      <w:color w:val="000000"/>
      <w:sz w:val="24"/>
      <w:szCs w:val="24"/>
    </w:rPr>
  </w:style>
  <w:style w:type="paragraph" w:styleId="Zoznamsodrkami">
    <w:name w:val="List Bullet"/>
    <w:basedOn w:val="Normlny"/>
    <w:rsid w:val="00686771"/>
    <w:pPr>
      <w:numPr>
        <w:numId w:val="4"/>
      </w:numPr>
    </w:pPr>
    <w:rPr>
      <w:sz w:val="20"/>
      <w:szCs w:val="20"/>
    </w:rPr>
  </w:style>
  <w:style w:type="character" w:customStyle="1" w:styleId="ZkladntextChar1">
    <w:name w:val="Základný text Char1"/>
    <w:aliases w:val="Základný text Char Char,Základný text Char1 Char Char Char,Základný text Char Char Char Char Char,Základný text Char1 Char Char Char Char1 Char,Základný text Char Char Char Char Char Char Char"/>
    <w:link w:val="Zkladntext"/>
    <w:rsid w:val="00686771"/>
    <w:rPr>
      <w:sz w:val="24"/>
      <w:szCs w:val="24"/>
      <w:lang w:val="sk-SK" w:eastAsia="sk-SK" w:bidi="ar-SA"/>
    </w:rPr>
  </w:style>
  <w:style w:type="paragraph" w:styleId="Zkladntext">
    <w:name w:val="Body Text"/>
    <w:aliases w:val="Základný text Char,Základný text Char1 Char Char,Základný text Char Char Char Char,Základný text Char1 Char Char Char Char1,Základný text Char Char Char Char Char Char,Základný text Char Char Char Char Char Char Char Char1"/>
    <w:basedOn w:val="Normlny"/>
    <w:link w:val="ZkladntextChar1"/>
    <w:rsid w:val="00686771"/>
    <w:pPr>
      <w:jc w:val="both"/>
    </w:pPr>
  </w:style>
  <w:style w:type="paragraph" w:customStyle="1" w:styleId="tl02StrednnadpisyVavo0cmPrvriadok0cm">
    <w:name w:val="Štýl 02. Stredné nadpisy + Vľavo:  0 cm Prvý riadok:  0 cm"/>
    <w:basedOn w:val="Normlny"/>
    <w:rsid w:val="00686771"/>
    <w:pPr>
      <w:numPr>
        <w:numId w:val="1"/>
      </w:numPr>
      <w:ind w:left="0" w:firstLine="0"/>
      <w:jc w:val="both"/>
    </w:pPr>
    <w:rPr>
      <w:b/>
      <w:bCs/>
    </w:rPr>
  </w:style>
  <w:style w:type="paragraph" w:customStyle="1" w:styleId="Default">
    <w:name w:val="Default"/>
    <w:uiPriority w:val="99"/>
    <w:rsid w:val="00BA1849"/>
    <w:pPr>
      <w:autoSpaceDE w:val="0"/>
      <w:autoSpaceDN w:val="0"/>
      <w:adjustRightInd w:val="0"/>
    </w:pPr>
    <w:rPr>
      <w:rFonts w:ascii="Arial" w:hAnsi="Arial" w:cs="Arial"/>
      <w:color w:val="000000"/>
      <w:sz w:val="24"/>
      <w:szCs w:val="24"/>
    </w:rPr>
  </w:style>
  <w:style w:type="paragraph" w:styleId="Normlnywebov">
    <w:name w:val="Normal (Web)"/>
    <w:basedOn w:val="Normlny"/>
    <w:uiPriority w:val="99"/>
    <w:unhideWhenUsed/>
    <w:rsid w:val="00F7260A"/>
    <w:pPr>
      <w:spacing w:before="100" w:beforeAutospacing="1" w:after="100" w:afterAutospacing="1"/>
    </w:pPr>
  </w:style>
  <w:style w:type="character" w:customStyle="1" w:styleId="Zkladntext1Char">
    <w:name w:val="Základní text1 Char"/>
    <w:link w:val="Zkladntext1"/>
    <w:rsid w:val="00C214C1"/>
    <w:rPr>
      <w:color w:val="000000"/>
      <w:sz w:val="24"/>
      <w:szCs w:val="24"/>
      <w:lang w:val="sk-SK" w:eastAsia="sk-SK" w:bidi="ar-SA"/>
    </w:rPr>
  </w:style>
  <w:style w:type="paragraph" w:styleId="Hlavika">
    <w:name w:val="header"/>
    <w:basedOn w:val="Normlny"/>
    <w:rsid w:val="00C46A81"/>
    <w:pPr>
      <w:tabs>
        <w:tab w:val="center" w:pos="4536"/>
        <w:tab w:val="right" w:pos="9072"/>
      </w:tabs>
    </w:pPr>
  </w:style>
  <w:style w:type="paragraph" w:styleId="Textbubliny">
    <w:name w:val="Balloon Text"/>
    <w:basedOn w:val="Normlny"/>
    <w:link w:val="TextbublinyChar"/>
    <w:rsid w:val="00DF075C"/>
    <w:rPr>
      <w:rFonts w:ascii="Segoe UI" w:hAnsi="Segoe UI" w:cs="Segoe UI"/>
      <w:sz w:val="18"/>
      <w:szCs w:val="18"/>
    </w:rPr>
  </w:style>
  <w:style w:type="character" w:customStyle="1" w:styleId="TextbublinyChar">
    <w:name w:val="Text bubliny Char"/>
    <w:link w:val="Textbubliny"/>
    <w:rsid w:val="00DF075C"/>
    <w:rPr>
      <w:rFonts w:ascii="Segoe UI" w:hAnsi="Segoe UI" w:cs="Segoe UI"/>
      <w:sz w:val="18"/>
      <w:szCs w:val="18"/>
    </w:rPr>
  </w:style>
  <w:style w:type="character" w:customStyle="1" w:styleId="Nadpis2Char">
    <w:name w:val="Nadpis 2 Char"/>
    <w:link w:val="Nadpis2"/>
    <w:rsid w:val="00420889"/>
    <w:rPr>
      <w:b/>
      <w:bCs/>
      <w:sz w:val="24"/>
      <w:szCs w:val="24"/>
      <w:u w:color="000000"/>
      <w:lang w:val="x-none" w:eastAsia="cs-CZ"/>
    </w:rPr>
  </w:style>
  <w:style w:type="paragraph" w:styleId="Odsekzoznamu">
    <w:name w:val="List Paragraph"/>
    <w:basedOn w:val="Normlny"/>
    <w:link w:val="OdsekzoznamuChar"/>
    <w:uiPriority w:val="99"/>
    <w:qFormat/>
    <w:rsid w:val="00420889"/>
    <w:pPr>
      <w:ind w:left="708"/>
    </w:pPr>
    <w:rPr>
      <w:lang w:val="x-none" w:eastAsia="x-none"/>
    </w:rPr>
  </w:style>
  <w:style w:type="paragraph" w:styleId="Nzov">
    <w:name w:val="Title"/>
    <w:basedOn w:val="Normlny"/>
    <w:link w:val="NzovChar"/>
    <w:uiPriority w:val="99"/>
    <w:qFormat/>
    <w:rsid w:val="00420889"/>
    <w:pPr>
      <w:autoSpaceDN w:val="0"/>
      <w:jc w:val="center"/>
    </w:pPr>
    <w:rPr>
      <w:b/>
      <w:bCs/>
      <w:sz w:val="40"/>
      <w:szCs w:val="40"/>
      <w:lang w:val="x-none" w:eastAsia="x-none"/>
    </w:rPr>
  </w:style>
  <w:style w:type="character" w:customStyle="1" w:styleId="NzovChar">
    <w:name w:val="Názov Char"/>
    <w:link w:val="Nzov"/>
    <w:uiPriority w:val="99"/>
    <w:rsid w:val="00420889"/>
    <w:rPr>
      <w:b/>
      <w:bCs/>
      <w:sz w:val="40"/>
      <w:szCs w:val="40"/>
      <w:lang w:val="x-none" w:eastAsia="x-none"/>
    </w:rPr>
  </w:style>
  <w:style w:type="character" w:customStyle="1" w:styleId="OdsekzoznamuChar">
    <w:name w:val="Odsek zoznamu Char"/>
    <w:link w:val="Odsekzoznamu"/>
    <w:uiPriority w:val="99"/>
    <w:locked/>
    <w:rsid w:val="00420889"/>
    <w:rPr>
      <w:sz w:val="24"/>
      <w:szCs w:val="24"/>
      <w:lang w:val="x-none" w:eastAsia="x-none"/>
    </w:rPr>
  </w:style>
  <w:style w:type="character" w:styleId="Zvraznenie">
    <w:name w:val="Emphasis"/>
    <w:uiPriority w:val="20"/>
    <w:qFormat/>
    <w:rsid w:val="00420889"/>
    <w:rPr>
      <w:i/>
      <w:iCs/>
    </w:rPr>
  </w:style>
  <w:style w:type="character" w:customStyle="1" w:styleId="PtaChar">
    <w:name w:val="Päta Char"/>
    <w:basedOn w:val="Predvolenpsmoodseku"/>
    <w:link w:val="Pta"/>
    <w:uiPriority w:val="99"/>
    <w:rsid w:val="004742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5579">
      <w:bodyDiv w:val="1"/>
      <w:marLeft w:val="0"/>
      <w:marRight w:val="0"/>
      <w:marTop w:val="0"/>
      <w:marBottom w:val="0"/>
      <w:divBdr>
        <w:top w:val="none" w:sz="0" w:space="0" w:color="auto"/>
        <w:left w:val="none" w:sz="0" w:space="0" w:color="auto"/>
        <w:bottom w:val="none" w:sz="0" w:space="0" w:color="auto"/>
        <w:right w:val="none" w:sz="0" w:space="0" w:color="auto"/>
      </w:divBdr>
    </w:div>
    <w:div w:id="341854955">
      <w:bodyDiv w:val="1"/>
      <w:marLeft w:val="0"/>
      <w:marRight w:val="0"/>
      <w:marTop w:val="0"/>
      <w:marBottom w:val="0"/>
      <w:divBdr>
        <w:top w:val="none" w:sz="0" w:space="0" w:color="auto"/>
        <w:left w:val="none" w:sz="0" w:space="0" w:color="auto"/>
        <w:bottom w:val="none" w:sz="0" w:space="0" w:color="auto"/>
        <w:right w:val="none" w:sz="0" w:space="0" w:color="auto"/>
      </w:divBdr>
    </w:div>
    <w:div w:id="686295354">
      <w:bodyDiv w:val="1"/>
      <w:marLeft w:val="0"/>
      <w:marRight w:val="0"/>
      <w:marTop w:val="0"/>
      <w:marBottom w:val="0"/>
      <w:divBdr>
        <w:top w:val="none" w:sz="0" w:space="0" w:color="auto"/>
        <w:left w:val="none" w:sz="0" w:space="0" w:color="auto"/>
        <w:bottom w:val="none" w:sz="0" w:space="0" w:color="auto"/>
        <w:right w:val="none" w:sz="0" w:space="0" w:color="auto"/>
      </w:divBdr>
    </w:div>
    <w:div w:id="705956471">
      <w:bodyDiv w:val="1"/>
      <w:marLeft w:val="0"/>
      <w:marRight w:val="0"/>
      <w:marTop w:val="0"/>
      <w:marBottom w:val="0"/>
      <w:divBdr>
        <w:top w:val="none" w:sz="0" w:space="0" w:color="auto"/>
        <w:left w:val="none" w:sz="0" w:space="0" w:color="auto"/>
        <w:bottom w:val="none" w:sz="0" w:space="0" w:color="auto"/>
        <w:right w:val="none" w:sz="0" w:space="0" w:color="auto"/>
      </w:divBdr>
    </w:div>
    <w:div w:id="740639100">
      <w:bodyDiv w:val="1"/>
      <w:marLeft w:val="0"/>
      <w:marRight w:val="0"/>
      <w:marTop w:val="0"/>
      <w:marBottom w:val="0"/>
      <w:divBdr>
        <w:top w:val="none" w:sz="0" w:space="0" w:color="auto"/>
        <w:left w:val="none" w:sz="0" w:space="0" w:color="auto"/>
        <w:bottom w:val="none" w:sz="0" w:space="0" w:color="auto"/>
        <w:right w:val="none" w:sz="0" w:space="0" w:color="auto"/>
      </w:divBdr>
    </w:div>
    <w:div w:id="777944385">
      <w:bodyDiv w:val="1"/>
      <w:marLeft w:val="0"/>
      <w:marRight w:val="0"/>
      <w:marTop w:val="0"/>
      <w:marBottom w:val="0"/>
      <w:divBdr>
        <w:top w:val="none" w:sz="0" w:space="0" w:color="auto"/>
        <w:left w:val="none" w:sz="0" w:space="0" w:color="auto"/>
        <w:bottom w:val="none" w:sz="0" w:space="0" w:color="auto"/>
        <w:right w:val="none" w:sz="0" w:space="0" w:color="auto"/>
      </w:divBdr>
    </w:div>
    <w:div w:id="802818693">
      <w:bodyDiv w:val="1"/>
      <w:marLeft w:val="0"/>
      <w:marRight w:val="0"/>
      <w:marTop w:val="0"/>
      <w:marBottom w:val="0"/>
      <w:divBdr>
        <w:top w:val="none" w:sz="0" w:space="0" w:color="auto"/>
        <w:left w:val="none" w:sz="0" w:space="0" w:color="auto"/>
        <w:bottom w:val="none" w:sz="0" w:space="0" w:color="auto"/>
        <w:right w:val="none" w:sz="0" w:space="0" w:color="auto"/>
      </w:divBdr>
    </w:div>
    <w:div w:id="1051880302">
      <w:bodyDiv w:val="1"/>
      <w:marLeft w:val="0"/>
      <w:marRight w:val="0"/>
      <w:marTop w:val="0"/>
      <w:marBottom w:val="0"/>
      <w:divBdr>
        <w:top w:val="none" w:sz="0" w:space="0" w:color="auto"/>
        <w:left w:val="none" w:sz="0" w:space="0" w:color="auto"/>
        <w:bottom w:val="none" w:sz="0" w:space="0" w:color="auto"/>
        <w:right w:val="none" w:sz="0" w:space="0" w:color="auto"/>
      </w:divBdr>
    </w:div>
    <w:div w:id="1073235038">
      <w:bodyDiv w:val="1"/>
      <w:marLeft w:val="0"/>
      <w:marRight w:val="0"/>
      <w:marTop w:val="0"/>
      <w:marBottom w:val="0"/>
      <w:divBdr>
        <w:top w:val="none" w:sz="0" w:space="0" w:color="auto"/>
        <w:left w:val="none" w:sz="0" w:space="0" w:color="auto"/>
        <w:bottom w:val="none" w:sz="0" w:space="0" w:color="auto"/>
        <w:right w:val="none" w:sz="0" w:space="0" w:color="auto"/>
      </w:divBdr>
    </w:div>
    <w:div w:id="1452894575">
      <w:bodyDiv w:val="1"/>
      <w:marLeft w:val="0"/>
      <w:marRight w:val="0"/>
      <w:marTop w:val="0"/>
      <w:marBottom w:val="0"/>
      <w:divBdr>
        <w:top w:val="none" w:sz="0" w:space="0" w:color="auto"/>
        <w:left w:val="none" w:sz="0" w:space="0" w:color="auto"/>
        <w:bottom w:val="none" w:sz="0" w:space="0" w:color="auto"/>
        <w:right w:val="none" w:sz="0" w:space="0" w:color="auto"/>
      </w:divBdr>
    </w:div>
    <w:div w:id="1513686117">
      <w:bodyDiv w:val="1"/>
      <w:marLeft w:val="0"/>
      <w:marRight w:val="0"/>
      <w:marTop w:val="0"/>
      <w:marBottom w:val="0"/>
      <w:divBdr>
        <w:top w:val="none" w:sz="0" w:space="0" w:color="auto"/>
        <w:left w:val="none" w:sz="0" w:space="0" w:color="auto"/>
        <w:bottom w:val="none" w:sz="0" w:space="0" w:color="auto"/>
        <w:right w:val="none" w:sz="0" w:space="0" w:color="auto"/>
      </w:divBdr>
    </w:div>
    <w:div w:id="1527988664">
      <w:bodyDiv w:val="1"/>
      <w:marLeft w:val="0"/>
      <w:marRight w:val="0"/>
      <w:marTop w:val="0"/>
      <w:marBottom w:val="0"/>
      <w:divBdr>
        <w:top w:val="none" w:sz="0" w:space="0" w:color="auto"/>
        <w:left w:val="none" w:sz="0" w:space="0" w:color="auto"/>
        <w:bottom w:val="none" w:sz="0" w:space="0" w:color="auto"/>
        <w:right w:val="none" w:sz="0" w:space="0" w:color="auto"/>
      </w:divBdr>
    </w:div>
    <w:div w:id="1538392222">
      <w:bodyDiv w:val="1"/>
      <w:marLeft w:val="0"/>
      <w:marRight w:val="0"/>
      <w:marTop w:val="0"/>
      <w:marBottom w:val="0"/>
      <w:divBdr>
        <w:top w:val="none" w:sz="0" w:space="0" w:color="auto"/>
        <w:left w:val="none" w:sz="0" w:space="0" w:color="auto"/>
        <w:bottom w:val="none" w:sz="0" w:space="0" w:color="auto"/>
        <w:right w:val="none" w:sz="0" w:space="0" w:color="auto"/>
      </w:divBdr>
    </w:div>
    <w:div w:id="1892114912">
      <w:bodyDiv w:val="1"/>
      <w:marLeft w:val="0"/>
      <w:marRight w:val="0"/>
      <w:marTop w:val="0"/>
      <w:marBottom w:val="0"/>
      <w:divBdr>
        <w:top w:val="none" w:sz="0" w:space="0" w:color="auto"/>
        <w:left w:val="none" w:sz="0" w:space="0" w:color="auto"/>
        <w:bottom w:val="none" w:sz="0" w:space="0" w:color="auto"/>
        <w:right w:val="none" w:sz="0" w:space="0" w:color="auto"/>
      </w:divBdr>
    </w:div>
    <w:div w:id="202061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63ABB-4C67-4033-A94E-8AA96A75E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5461</Words>
  <Characters>34645</Characters>
  <Application>Microsoft Office Word</Application>
  <DocSecurity>0</DocSecurity>
  <Lines>288</Lines>
  <Paragraphs>80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Stanovisko k záv. účtu</vt:lpstr>
      <vt:lpstr>Stanovisko k záv. účtu</vt:lpstr>
    </vt:vector>
  </TitlesOfParts>
  <Company/>
  <LinksUpToDate>false</LinksUpToDate>
  <CharactersWithSpaces>40026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Stanovisko k záv. účtu</dc:title>
  <dc:subject/>
  <dc:creator>A</dc:creator>
  <cp:keywords/>
  <cp:lastModifiedBy>OUTOMASOV</cp:lastModifiedBy>
  <cp:revision>2</cp:revision>
  <cp:lastPrinted>2022-06-16T11:09:00Z</cp:lastPrinted>
  <dcterms:created xsi:type="dcterms:W3CDTF">2022-06-20T12:37:00Z</dcterms:created>
  <dcterms:modified xsi:type="dcterms:W3CDTF">2022-06-20T12:37:00Z</dcterms:modified>
</cp:coreProperties>
</file>