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1A" w:rsidRPr="003E0B1A" w:rsidRDefault="003E0B1A" w:rsidP="003E0B1A">
      <w:pPr>
        <w:pStyle w:val="Normlnywebov"/>
        <w:spacing w:before="0"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E0B1A">
        <w:rPr>
          <w:rFonts w:ascii="Arial" w:hAnsi="Arial" w:cs="Arial"/>
          <w:b/>
          <w:sz w:val="22"/>
          <w:szCs w:val="22"/>
        </w:rPr>
        <w:t>UZNESENIE č. 56 / 2021</w:t>
      </w:r>
    </w:p>
    <w:p w:rsidR="003E0B1A" w:rsidRPr="003E0B1A" w:rsidRDefault="003E0B1A" w:rsidP="003E0B1A">
      <w:pPr>
        <w:pStyle w:val="Normlnywebov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E0B1A">
        <w:rPr>
          <w:rFonts w:ascii="Arial" w:hAnsi="Arial" w:cs="Arial"/>
          <w:sz w:val="22"/>
          <w:szCs w:val="22"/>
        </w:rPr>
        <w:t>zo dňa 9.12.2021</w:t>
      </w:r>
    </w:p>
    <w:p w:rsidR="003E0B1A" w:rsidRPr="003E0B1A" w:rsidRDefault="003E0B1A" w:rsidP="003E0B1A">
      <w:pPr>
        <w:pStyle w:val="Normlnywebov"/>
        <w:jc w:val="center"/>
        <w:rPr>
          <w:rFonts w:ascii="Arial" w:hAnsi="Arial" w:cs="Arial"/>
          <w:sz w:val="22"/>
          <w:szCs w:val="22"/>
        </w:rPr>
      </w:pPr>
      <w:r w:rsidRPr="003E0B1A">
        <w:rPr>
          <w:rFonts w:ascii="Arial" w:hAnsi="Arial" w:cs="Arial"/>
          <w:sz w:val="22"/>
          <w:szCs w:val="22"/>
        </w:rPr>
        <w:t>Obecné zastupiteľstvo v Tomášove po prerokovaní materiálu</w:t>
      </w:r>
    </w:p>
    <w:p w:rsidR="003E0B1A" w:rsidRPr="003E0B1A" w:rsidRDefault="003E0B1A" w:rsidP="003E0B1A">
      <w:pPr>
        <w:pStyle w:val="Normlnywebov"/>
        <w:rPr>
          <w:rFonts w:ascii="Arial" w:hAnsi="Arial" w:cs="Arial"/>
          <w:sz w:val="22"/>
          <w:szCs w:val="22"/>
        </w:rPr>
      </w:pPr>
    </w:p>
    <w:p w:rsidR="003E0B1A" w:rsidRPr="003E0B1A" w:rsidRDefault="003E0B1A" w:rsidP="003E0B1A">
      <w:pPr>
        <w:pStyle w:val="Odsekzoznamu"/>
        <w:numPr>
          <w:ilvl w:val="0"/>
          <w:numId w:val="12"/>
        </w:numPr>
        <w:autoSpaceDN w:val="0"/>
        <w:spacing w:after="0" w:line="240" w:lineRule="auto"/>
        <w:jc w:val="center"/>
        <w:rPr>
          <w:rFonts w:ascii="Arial" w:hAnsi="Arial" w:cs="Arial"/>
          <w:b/>
        </w:rPr>
      </w:pPr>
      <w:r w:rsidRPr="003E0B1A">
        <w:rPr>
          <w:rFonts w:ascii="Arial" w:hAnsi="Arial" w:cs="Arial"/>
          <w:b/>
        </w:rPr>
        <w:t>s c h v a ľ u j e</w:t>
      </w:r>
    </w:p>
    <w:p w:rsidR="003E0B1A" w:rsidRPr="003E0B1A" w:rsidRDefault="003E0B1A" w:rsidP="003E0B1A">
      <w:pPr>
        <w:autoSpaceDE w:val="0"/>
        <w:rPr>
          <w:rFonts w:ascii="Arial" w:hAnsi="Arial" w:cs="Arial"/>
          <w:b/>
        </w:rPr>
      </w:pPr>
    </w:p>
    <w:p w:rsidR="003E0B1A" w:rsidRPr="003E0B1A" w:rsidRDefault="003E0B1A" w:rsidP="003E0B1A">
      <w:pPr>
        <w:autoSpaceDE w:val="0"/>
        <w:jc w:val="both"/>
        <w:rPr>
          <w:rFonts w:ascii="Arial" w:hAnsi="Arial" w:cs="Arial"/>
        </w:rPr>
      </w:pPr>
      <w:r w:rsidRPr="003E0B1A">
        <w:rPr>
          <w:rFonts w:ascii="Arial" w:hAnsi="Arial" w:cs="Arial"/>
          <w:b/>
        </w:rPr>
        <w:t>A 1.</w:t>
      </w:r>
      <w:r w:rsidRPr="003E0B1A">
        <w:rPr>
          <w:rFonts w:ascii="Arial" w:hAnsi="Arial" w:cs="Arial"/>
        </w:rPr>
        <w:tab/>
        <w:t>v súlade s § 9 ods. 1 zákona č. 583/2004 Z. z. o rozpočtových pravidlách územnej samosprávy a o zmene a doplnení niektorých zákonov v znení neskorších predpisov rozpočet obce Tomášov na rok 2022 ako vyrovnaný nasledovne:</w:t>
      </w:r>
    </w:p>
    <w:p w:rsidR="003E0B1A" w:rsidRPr="003E0B1A" w:rsidRDefault="003E0B1A" w:rsidP="003E0B1A">
      <w:pPr>
        <w:spacing w:line="276" w:lineRule="auto"/>
        <w:jc w:val="both"/>
        <w:rPr>
          <w:rFonts w:ascii="Arial" w:hAnsi="Arial" w:cs="Arial"/>
          <w:b/>
        </w:rPr>
      </w:pPr>
      <w:r w:rsidRPr="003E0B1A">
        <w:rPr>
          <w:rFonts w:ascii="Arial" w:hAnsi="Arial" w:cs="Arial"/>
          <w:b/>
        </w:rPr>
        <w:t>Príjmy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7"/>
        <w:gridCol w:w="1335"/>
      </w:tblGrid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2022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Výnos dane z príjmov poukázaný územnej samospráve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1 260 000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Daň z  nehnuteľností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130 000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Za psa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4 000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Za nevýherné hracie prístroje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Daň za užívanie verejného priestranstva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Daň za komunálne odpady a drobné stavebné odpady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86 000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Daňové príjmy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1 485 500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 prenajatých pozemkov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1 500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 prenajatých budov, priestorov a objektov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120 000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 predaja výrobkov tovaru a služieb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Poplatok za Rozvoj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Za jasle, materské školy a školské kluby detí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Stravovanie ŠJ úhrada faktúr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90 500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Od fyzickej osoby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13 500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Nedaňové príjmy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370 500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Granty Spoločný stavebný úrad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25 000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Zo štátneho rozpočtu Školy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1 100 000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Ostatné  zo štátneho rozpočtu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Granty a transfery spolu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1 225 000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Bežné príjmy spolu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3 081 000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Grant BSK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zo štátneho rozpočtu (investičný plán)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3 145 450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Kapitálové príjmy spolu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3 155 450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Prijaté úvery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114 484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Príjmové finančné operácie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114 484</w:t>
            </w:r>
          </w:p>
        </w:tc>
      </w:tr>
      <w:tr w:rsidR="003E0B1A" w:rsidRPr="003E0B1A" w:rsidTr="003E0B1A">
        <w:trPr>
          <w:trHeight w:val="290"/>
        </w:trPr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Príjmy celkom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6 350 934</w:t>
            </w:r>
          </w:p>
        </w:tc>
      </w:tr>
    </w:tbl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eastAsiaTheme="minorEastAsia" w:hAnsi="Arial" w:cs="Arial"/>
          <w:lang w:eastAsia="sk-SK"/>
        </w:rPr>
      </w:pPr>
    </w:p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hAnsi="Arial" w:cs="Arial"/>
          <w:b/>
        </w:rPr>
      </w:pPr>
    </w:p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hAnsi="Arial" w:cs="Arial"/>
          <w:b/>
        </w:rPr>
      </w:pPr>
    </w:p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hAnsi="Arial" w:cs="Arial"/>
          <w:b/>
        </w:rPr>
      </w:pPr>
    </w:p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hAnsi="Arial" w:cs="Arial"/>
          <w:b/>
        </w:rPr>
      </w:pPr>
    </w:p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hAnsi="Arial" w:cs="Arial"/>
          <w:b/>
        </w:rPr>
      </w:pPr>
      <w:r w:rsidRPr="003E0B1A">
        <w:rPr>
          <w:rFonts w:ascii="Arial" w:hAnsi="Arial" w:cs="Arial"/>
          <w:b/>
        </w:rPr>
        <w:lastRenderedPageBreak/>
        <w:t>Výdavky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76"/>
        <w:gridCol w:w="1135"/>
        <w:gridCol w:w="991"/>
        <w:gridCol w:w="1129"/>
      </w:tblGrid>
      <w:tr w:rsidR="003E0B1A" w:rsidRPr="003E0B1A" w:rsidTr="003E0B1A">
        <w:trPr>
          <w:trHeight w:val="33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PROGRAM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1A" w:rsidRPr="003E0B1A" w:rsidRDefault="003E0B1A" w:rsidP="003E0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color w:val="000000"/>
              </w:rPr>
              <w:t>BV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color w:val="000000"/>
              </w:rPr>
              <w:t>KV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color w:val="000000"/>
              </w:rPr>
              <w:t>FO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0B1A" w:rsidRPr="003E0B1A" w:rsidRDefault="003E0B1A" w:rsidP="003E0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color w:val="000000"/>
              </w:rPr>
              <w:t>Spolu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1: Správa obce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592 687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90 000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682 687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2: Civilná ochrana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1 500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1 500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3: Verejný poriadok a bezpečnosť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8 107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8 107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4: Stavebný úrad a hospodárstvo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29 402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29 402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5: Ochrana životného prostredia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186 218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186 218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 xml:space="preserve">Program 6: Bývanie a občianska vybavenosť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189 887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195 000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384 887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 xml:space="preserve">Program 7: Zdravotníctvo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6 312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756 000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762 312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8: Šport, kultúra, náboženstvo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75 071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75 071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9: Vzdelávanie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1 787 576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2 400 000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4 187 576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</w:rPr>
              <w:t>Program 10: Sociálne zabezpečenie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33 174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color w:val="000000"/>
              </w:rPr>
              <w:t>33 174</w:t>
            </w:r>
          </w:p>
        </w:tc>
      </w:tr>
      <w:tr w:rsidR="003E0B1A" w:rsidRPr="003E0B1A" w:rsidTr="003E0B1A">
        <w:trPr>
          <w:trHeight w:val="33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1A" w:rsidRPr="003E0B1A" w:rsidRDefault="003E0B1A" w:rsidP="003E0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/>
                <w:bCs/>
                <w:color w:val="000000"/>
              </w:rPr>
              <w:t>Výdavky spolu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2 909 934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3 351 000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90 000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6 350 934</w:t>
            </w:r>
          </w:p>
        </w:tc>
      </w:tr>
    </w:tbl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hAnsi="Arial" w:cs="Arial"/>
          <w:b/>
        </w:rPr>
      </w:pPr>
    </w:p>
    <w:p w:rsidR="003E0B1A" w:rsidRPr="003E0B1A" w:rsidRDefault="003E0B1A" w:rsidP="003E0B1A">
      <w:pPr>
        <w:pStyle w:val="Odsekzoznamu"/>
        <w:spacing w:line="276" w:lineRule="auto"/>
        <w:ind w:left="0"/>
        <w:jc w:val="both"/>
        <w:rPr>
          <w:rFonts w:ascii="Arial" w:hAnsi="Arial" w:cs="Arial"/>
          <w:b/>
        </w:rPr>
      </w:pPr>
      <w:r w:rsidRPr="003E0B1A">
        <w:rPr>
          <w:rFonts w:ascii="Arial" w:hAnsi="Arial" w:cs="Arial"/>
          <w:b/>
        </w:rPr>
        <w:t>Bilancia rozpočtu</w:t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411"/>
        <w:gridCol w:w="1439"/>
        <w:gridCol w:w="1337"/>
        <w:gridCol w:w="1012"/>
        <w:gridCol w:w="120"/>
        <w:gridCol w:w="1647"/>
        <w:gridCol w:w="18"/>
      </w:tblGrid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</w:pPr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ROK</w:t>
            </w:r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</w:tr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</w:pPr>
            <w:proofErr w:type="spellStart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Daňové</w:t>
            </w:r>
            <w:proofErr w:type="spellEnd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príjmy</w:t>
            </w:r>
            <w:proofErr w:type="spellEnd"/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</w:pPr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1 485 500</w:t>
            </w:r>
          </w:p>
        </w:tc>
      </w:tr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</w:pPr>
            <w:proofErr w:type="spellStart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Nedaňové</w:t>
            </w:r>
            <w:proofErr w:type="spellEnd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príjmy</w:t>
            </w:r>
            <w:proofErr w:type="spellEnd"/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bCs/>
                <w:color w:val="000000"/>
              </w:rPr>
              <w:t>370 500</w:t>
            </w:r>
          </w:p>
        </w:tc>
      </w:tr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</w:pPr>
            <w:proofErr w:type="spellStart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Granty</w:t>
            </w:r>
            <w:proofErr w:type="spellEnd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 xml:space="preserve"> a </w:t>
            </w:r>
            <w:proofErr w:type="spellStart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transfery</w:t>
            </w:r>
            <w:proofErr w:type="spellEnd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Cs/>
                <w:color w:val="000000"/>
                <w:lang w:val="hu-HU" w:eastAsia="hu-HU"/>
              </w:rPr>
              <w:t>spolu</w:t>
            </w:r>
            <w:proofErr w:type="spellEnd"/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3E0B1A">
              <w:rPr>
                <w:rFonts w:ascii="Calibri" w:hAnsi="Calibri" w:cs="Calibri"/>
                <w:bCs/>
                <w:color w:val="000000"/>
              </w:rPr>
              <w:t>1 225 000</w:t>
            </w:r>
          </w:p>
        </w:tc>
      </w:tr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</w:pP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Bežné</w:t>
            </w:r>
            <w:proofErr w:type="spellEnd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príjmy</w:t>
            </w:r>
            <w:proofErr w:type="spellEnd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spolu</w:t>
            </w:r>
            <w:proofErr w:type="spellEnd"/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3 081 000</w:t>
            </w:r>
          </w:p>
        </w:tc>
      </w:tr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</w:pP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Kapitálové</w:t>
            </w:r>
            <w:proofErr w:type="spellEnd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príjmy</w:t>
            </w:r>
            <w:proofErr w:type="spellEnd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spolu</w:t>
            </w:r>
            <w:proofErr w:type="spellEnd"/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 xml:space="preserve">3 155 450 </w:t>
            </w:r>
          </w:p>
        </w:tc>
      </w:tr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</w:pP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Príjmové</w:t>
            </w:r>
            <w:proofErr w:type="spellEnd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finančné</w:t>
            </w:r>
            <w:proofErr w:type="spellEnd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operácie</w:t>
            </w:r>
            <w:proofErr w:type="spellEnd"/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114 484</w:t>
            </w:r>
          </w:p>
        </w:tc>
      </w:tr>
      <w:tr w:rsidR="003E0B1A" w:rsidRPr="003E0B1A" w:rsidTr="003E0B1A">
        <w:trPr>
          <w:trHeight w:val="288"/>
        </w:trPr>
        <w:tc>
          <w:tcPr>
            <w:tcW w:w="408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</w:pP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Príjmy</w:t>
            </w:r>
            <w:proofErr w:type="spellEnd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 xml:space="preserve"> </w:t>
            </w:r>
            <w:proofErr w:type="spellStart"/>
            <w:r w:rsidRPr="003E0B1A">
              <w:rPr>
                <w:rFonts w:ascii="Calibri" w:eastAsia="Times New Roman" w:hAnsi="Calibri" w:cs="Calibri"/>
                <w:b/>
                <w:bCs/>
                <w:color w:val="000000"/>
                <w:lang w:val="hu-HU" w:eastAsia="hu-HU"/>
              </w:rPr>
              <w:t>celkom</w:t>
            </w:r>
            <w:proofErr w:type="spellEnd"/>
          </w:p>
        </w:tc>
        <w:tc>
          <w:tcPr>
            <w:tcW w:w="9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6 350 934</w:t>
            </w:r>
          </w:p>
        </w:tc>
      </w:tr>
      <w:tr w:rsidR="003E0B1A" w:rsidRPr="003E0B1A" w:rsidTr="003E0B1A">
        <w:trPr>
          <w:gridBefore w:val="1"/>
          <w:gridAfter w:val="1"/>
          <w:wBefore w:w="48" w:type="pct"/>
          <w:wAfter w:w="10" w:type="pct"/>
          <w:trHeight w:val="338"/>
        </w:trPr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/>
                <w:bCs/>
                <w:color w:val="000000"/>
              </w:rPr>
              <w:t>Výdavky spolu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</w:rPr>
              <w:t>6 350 934</w:t>
            </w:r>
          </w:p>
        </w:tc>
      </w:tr>
      <w:tr w:rsidR="003E0B1A" w:rsidRPr="003E0B1A" w:rsidTr="003E0B1A">
        <w:trPr>
          <w:gridBefore w:val="1"/>
          <w:gridAfter w:val="1"/>
          <w:wBefore w:w="48" w:type="pct"/>
          <w:wAfter w:w="10" w:type="pct"/>
          <w:trHeight w:val="338"/>
        </w:trPr>
        <w:tc>
          <w:tcPr>
            <w:tcW w:w="18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0B1A">
              <w:rPr>
                <w:rFonts w:ascii="Calibri" w:eastAsia="Times New Roman" w:hAnsi="Calibri" w:cs="Calibri"/>
                <w:b/>
                <w:bCs/>
                <w:color w:val="000000"/>
              </w:rPr>
              <w:t>Bilancia rozpočtu vrátane finančných operácií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E0B1A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3E0B1A" w:rsidRPr="003E0B1A" w:rsidRDefault="003E0B1A" w:rsidP="003E0B1A">
      <w:pPr>
        <w:rPr>
          <w:rFonts w:ascii="Arial" w:hAnsi="Arial" w:cs="Arial"/>
        </w:rPr>
      </w:pPr>
    </w:p>
    <w:p w:rsidR="003E0B1A" w:rsidRPr="005A42A9" w:rsidRDefault="003E0B1A" w:rsidP="005A42A9">
      <w:pPr>
        <w:pStyle w:val="Odsekzoznamu"/>
        <w:ind w:left="0"/>
        <w:jc w:val="both"/>
        <w:rPr>
          <w:rFonts w:ascii="Arial" w:hAnsi="Arial" w:cs="Arial"/>
        </w:rPr>
      </w:pPr>
      <w:r w:rsidRPr="003E0B1A">
        <w:rPr>
          <w:rFonts w:ascii="Arial" w:hAnsi="Arial" w:cs="Arial"/>
          <w:b/>
        </w:rPr>
        <w:t xml:space="preserve">A.2. </w:t>
      </w:r>
      <w:r w:rsidRPr="003E0B1A">
        <w:rPr>
          <w:rFonts w:ascii="Arial" w:hAnsi="Arial" w:cs="Arial"/>
        </w:rPr>
        <w:t>vyčlenenie finančných prostriedkov v zmysle VZN č. 4/2015 o podmienkach poskytovania dotácií z prostriedkov rozpočtu obce Tomášov z rozpočtovaných nedaňových príjmov obce na be</w:t>
      </w:r>
      <w:r w:rsidR="005A42A9">
        <w:rPr>
          <w:rFonts w:ascii="Arial" w:hAnsi="Arial" w:cs="Arial"/>
        </w:rPr>
        <w:t>žný rok 2022 v čiastke 32 000 €</w:t>
      </w:r>
    </w:p>
    <w:p w:rsidR="003E0B1A" w:rsidRDefault="003E0B1A" w:rsidP="003E0B1A">
      <w:pPr>
        <w:pStyle w:val="Odsekzoznamu"/>
        <w:autoSpaceDN w:val="0"/>
        <w:spacing w:after="0" w:line="240" w:lineRule="auto"/>
        <w:ind w:left="1080"/>
        <w:rPr>
          <w:rFonts w:ascii="Arial" w:hAnsi="Arial" w:cs="Arial"/>
          <w:b/>
        </w:rPr>
      </w:pPr>
    </w:p>
    <w:p w:rsidR="003E0B1A" w:rsidRPr="003E0B1A" w:rsidRDefault="003E0B1A" w:rsidP="003E0B1A">
      <w:pPr>
        <w:autoSpaceDN w:val="0"/>
        <w:spacing w:after="0" w:line="240" w:lineRule="auto"/>
        <w:ind w:left="720"/>
        <w:rPr>
          <w:rFonts w:ascii="Arial" w:hAnsi="Arial" w:cs="Arial"/>
          <w:b/>
        </w:rPr>
      </w:pPr>
    </w:p>
    <w:p w:rsidR="003E0B1A" w:rsidRPr="003E0B1A" w:rsidRDefault="003E0B1A" w:rsidP="003E0B1A">
      <w:pPr>
        <w:pStyle w:val="Odsekzoznamu"/>
        <w:numPr>
          <w:ilvl w:val="0"/>
          <w:numId w:val="12"/>
        </w:numPr>
        <w:autoSpaceDN w:val="0"/>
        <w:spacing w:after="0" w:line="240" w:lineRule="auto"/>
        <w:jc w:val="center"/>
        <w:rPr>
          <w:rFonts w:ascii="Arial" w:hAnsi="Arial" w:cs="Arial"/>
          <w:b/>
        </w:rPr>
      </w:pPr>
      <w:r w:rsidRPr="003E0B1A">
        <w:rPr>
          <w:rFonts w:ascii="Arial" w:hAnsi="Arial" w:cs="Arial"/>
          <w:b/>
        </w:rPr>
        <w:t>splnomocňuje</w:t>
      </w:r>
    </w:p>
    <w:p w:rsidR="003E0B1A" w:rsidRPr="003E0B1A" w:rsidRDefault="003E0B1A" w:rsidP="003E0B1A">
      <w:pPr>
        <w:jc w:val="both"/>
        <w:rPr>
          <w:rFonts w:ascii="Arial" w:hAnsi="Arial" w:cs="Arial"/>
        </w:rPr>
      </w:pPr>
      <w:r w:rsidRPr="003E0B1A">
        <w:rPr>
          <w:rFonts w:ascii="Arial" w:hAnsi="Arial" w:cs="Arial"/>
        </w:rPr>
        <w:t xml:space="preserve">starostu obce v zmysle § 14 ods. 2 zákona . 583/2004 Z. z. o rozpočtových pravidlách územnej samosprávy v znení neskorších predpisov v priebehu roka čerpať rozpočet na rok 2022. </w:t>
      </w:r>
    </w:p>
    <w:p w:rsidR="003E0B1A" w:rsidRPr="003E0B1A" w:rsidRDefault="003E0B1A" w:rsidP="003E0B1A">
      <w:pPr>
        <w:pStyle w:val="Odsekzoznamu"/>
        <w:numPr>
          <w:ilvl w:val="0"/>
          <w:numId w:val="12"/>
        </w:numPr>
        <w:autoSpaceDN w:val="0"/>
        <w:spacing w:after="0" w:line="240" w:lineRule="auto"/>
        <w:jc w:val="center"/>
        <w:rPr>
          <w:rFonts w:ascii="Arial" w:hAnsi="Arial" w:cs="Arial"/>
          <w:b/>
        </w:rPr>
      </w:pPr>
      <w:r w:rsidRPr="003E0B1A">
        <w:rPr>
          <w:rFonts w:ascii="Arial" w:hAnsi="Arial" w:cs="Arial"/>
          <w:b/>
        </w:rPr>
        <w:t>berie na vedomie</w:t>
      </w:r>
    </w:p>
    <w:p w:rsidR="003E0B1A" w:rsidRPr="003E0B1A" w:rsidRDefault="003E0B1A" w:rsidP="003E0B1A">
      <w:pPr>
        <w:pStyle w:val="Odsekzoznamu"/>
        <w:ind w:left="0"/>
        <w:jc w:val="center"/>
        <w:rPr>
          <w:rFonts w:ascii="Arial" w:hAnsi="Arial" w:cs="Arial"/>
        </w:rPr>
      </w:pPr>
      <w:r w:rsidRPr="003E0B1A">
        <w:rPr>
          <w:rFonts w:ascii="Arial" w:hAnsi="Arial" w:cs="Arial"/>
        </w:rPr>
        <w:t>návrh viacročného rozpočtu obce Tomášov na roky 2023 – 2024.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4"/>
        <w:gridCol w:w="1165"/>
        <w:gridCol w:w="1163"/>
      </w:tblGrid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lastRenderedPageBreak/>
              <w:t>Názov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2023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2024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Výnos dane z príjmov poukázaný územnej samospráve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1 260 000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1 260 000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Daň z  nehnuteľností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130 000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130 000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Za psa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4 000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4 000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Za nevýherné hracie prístroje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Daň za užívanie verejného priestranstva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5 000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Daň za komunálne odpady a drobné stavebné odpady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86 000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86 000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Daňové príjmy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1 485 500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1 485 500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 prenajatých pozemkov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1 500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1 500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 prenajatých budov, priestorov a objektov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120 000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120 000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 predaja výrobkov tovaru a služieb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Poplatok za Rozvoj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Za jasle, materské školy a školské kluby detí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35 000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Stravovanie ŠJ úhrada faktúr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90 500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90 500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Od fyzickej osoby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13 500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13 500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Nedaňové príjmy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370 500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370 500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Granty Stavebný </w:t>
            </w:r>
            <w:proofErr w:type="spellStart"/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úradspoločníci</w:t>
            </w:r>
            <w:proofErr w:type="spellEnd"/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25 000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25 000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Zo štátneho rozpočtu Školy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1 100 000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1 100 000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Ostatné  zo štátneho rozpočtu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Granty a transfery spolu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1 225 000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1 225 000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Bežné príjmy spolu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3 081 000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3 081 000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Grant BSK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10 000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zo štátneho rozpočtu (investičný plán)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965 000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color w:val="000000"/>
                <w:lang w:eastAsia="sk-SK"/>
              </w:rPr>
              <w:t>965 000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Kapitálové príjmy spolu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975 000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975 000</w:t>
            </w:r>
          </w:p>
        </w:tc>
      </w:tr>
      <w:tr w:rsidR="003E0B1A" w:rsidRPr="003E0B1A" w:rsidTr="003E0B1A">
        <w:trPr>
          <w:trHeight w:val="29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Príjmy celkom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4 056 000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B1A" w:rsidRPr="003E0B1A" w:rsidRDefault="003E0B1A" w:rsidP="003E0B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E0B1A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4 056 000</w:t>
            </w:r>
          </w:p>
        </w:tc>
      </w:tr>
    </w:tbl>
    <w:p w:rsidR="003E0B1A" w:rsidRDefault="003E0B1A" w:rsidP="003E0B1A">
      <w:pPr>
        <w:pStyle w:val="Normlnywebov"/>
        <w:rPr>
          <w:rFonts w:ascii="Arial" w:hAnsi="Arial" w:cs="Arial"/>
          <w:b/>
          <w:sz w:val="22"/>
          <w:szCs w:val="22"/>
        </w:rPr>
      </w:pPr>
    </w:p>
    <w:p w:rsidR="003E0B1A" w:rsidRDefault="003E0B1A" w:rsidP="003E0B1A">
      <w:pPr>
        <w:pStyle w:val="Normlnywebov"/>
        <w:rPr>
          <w:rFonts w:ascii="Arial" w:hAnsi="Arial" w:cs="Arial"/>
          <w:b/>
          <w:sz w:val="22"/>
          <w:szCs w:val="22"/>
        </w:rPr>
      </w:pPr>
    </w:p>
    <w:p w:rsidR="003E0B1A" w:rsidRPr="003E0B1A" w:rsidRDefault="003E0B1A" w:rsidP="003E0B1A">
      <w:pPr>
        <w:pStyle w:val="Normlnywebov"/>
        <w:rPr>
          <w:rFonts w:ascii="Arial" w:hAnsi="Arial" w:cs="Arial"/>
          <w:b/>
          <w:sz w:val="22"/>
          <w:szCs w:val="22"/>
        </w:rPr>
      </w:pPr>
    </w:p>
    <w:p w:rsidR="003E0B1A" w:rsidRPr="003E0B1A" w:rsidRDefault="003E0B1A" w:rsidP="003E0B1A">
      <w:pPr>
        <w:spacing w:after="0" w:line="240" w:lineRule="auto"/>
      </w:pPr>
    </w:p>
    <w:p w:rsidR="003E0B1A" w:rsidRPr="003E0B1A" w:rsidRDefault="003E0B1A" w:rsidP="003E0B1A">
      <w:pPr>
        <w:pStyle w:val="Odsekzoznamu"/>
        <w:spacing w:after="0" w:line="240" w:lineRule="auto"/>
        <w:ind w:left="5676"/>
        <w:jc w:val="center"/>
        <w:rPr>
          <w:rFonts w:ascii="Arial" w:hAnsi="Arial" w:cs="Arial"/>
        </w:rPr>
      </w:pPr>
      <w:r w:rsidRPr="003E0B1A">
        <w:rPr>
          <w:rFonts w:ascii="Arial" w:hAnsi="Arial" w:cs="Arial"/>
        </w:rPr>
        <w:t xml:space="preserve">Ing. István Pomichal, PhD. </w:t>
      </w:r>
    </w:p>
    <w:p w:rsidR="003E0B1A" w:rsidRPr="003E0B1A" w:rsidRDefault="003E0B1A" w:rsidP="003E0B1A">
      <w:pPr>
        <w:pStyle w:val="Odsekzoznamu"/>
        <w:spacing w:after="0" w:line="240" w:lineRule="auto"/>
        <w:ind w:left="6384" w:firstLine="696"/>
        <w:jc w:val="center"/>
        <w:rPr>
          <w:rFonts w:ascii="Arial" w:hAnsi="Arial" w:cs="Arial"/>
        </w:rPr>
      </w:pPr>
      <w:r w:rsidRPr="003E0B1A">
        <w:rPr>
          <w:rFonts w:ascii="Arial" w:hAnsi="Arial" w:cs="Arial"/>
        </w:rPr>
        <w:t>starosta v. r.</w:t>
      </w:r>
    </w:p>
    <w:p w:rsidR="003E0B1A" w:rsidRDefault="003E0B1A" w:rsidP="002E4603">
      <w:pPr>
        <w:spacing w:after="0" w:line="240" w:lineRule="auto"/>
      </w:pPr>
    </w:p>
    <w:p w:rsidR="003E0B1A" w:rsidRDefault="003E0B1A" w:rsidP="002E4603">
      <w:pPr>
        <w:spacing w:after="0" w:line="240" w:lineRule="auto"/>
      </w:pPr>
    </w:p>
    <w:p w:rsidR="003E0B1A" w:rsidRDefault="003E0B1A" w:rsidP="002E4603">
      <w:pPr>
        <w:spacing w:after="0" w:line="240" w:lineRule="auto"/>
      </w:pPr>
    </w:p>
    <w:p w:rsidR="003E0B1A" w:rsidRDefault="003E0B1A" w:rsidP="002E4603">
      <w:pPr>
        <w:spacing w:after="0" w:line="240" w:lineRule="auto"/>
      </w:pPr>
    </w:p>
    <w:p w:rsidR="003E0B1A" w:rsidRDefault="003E0B1A" w:rsidP="002E4603">
      <w:pPr>
        <w:spacing w:after="0" w:line="240" w:lineRule="auto"/>
      </w:pPr>
    </w:p>
    <w:p w:rsidR="003E0B1A" w:rsidRDefault="003E0B1A" w:rsidP="002E4603">
      <w:pPr>
        <w:spacing w:after="0" w:line="240" w:lineRule="auto"/>
      </w:pPr>
    </w:p>
    <w:p w:rsidR="003E0B1A" w:rsidRDefault="003E0B1A" w:rsidP="003E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A42A9" w:rsidRDefault="005A42A9" w:rsidP="003E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A42A9" w:rsidRDefault="005A42A9" w:rsidP="003E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A42A9" w:rsidRDefault="005A42A9" w:rsidP="003E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5A42A9" w:rsidRDefault="005A42A9" w:rsidP="003E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7286F" w:rsidRPr="003E0B1A" w:rsidRDefault="0067286F" w:rsidP="002E4603">
      <w:pPr>
        <w:spacing w:after="0" w:line="240" w:lineRule="auto"/>
      </w:pPr>
    </w:p>
    <w:sectPr w:rsidR="0067286F" w:rsidRPr="003E0B1A" w:rsidSect="002E460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1A" w:rsidRDefault="003E0B1A" w:rsidP="002E4603">
      <w:pPr>
        <w:spacing w:after="0" w:line="240" w:lineRule="auto"/>
      </w:pPr>
      <w:r>
        <w:separator/>
      </w:r>
    </w:p>
  </w:endnote>
  <w:endnote w:type="continuationSeparator" w:id="0">
    <w:p w:rsidR="003E0B1A" w:rsidRDefault="003E0B1A" w:rsidP="002E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1A" w:rsidRDefault="003E0B1A" w:rsidP="002E4603">
      <w:pPr>
        <w:spacing w:after="0" w:line="240" w:lineRule="auto"/>
      </w:pPr>
      <w:r>
        <w:separator/>
      </w:r>
    </w:p>
  </w:footnote>
  <w:footnote w:type="continuationSeparator" w:id="0">
    <w:p w:rsidR="003E0B1A" w:rsidRDefault="003E0B1A" w:rsidP="002E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1A" w:rsidRDefault="003E0B1A">
    <w:pPr>
      <w:pStyle w:val="Hlavika"/>
    </w:pPr>
  </w:p>
  <w:p w:rsidR="003E0B1A" w:rsidRPr="002E4603" w:rsidRDefault="003E0B1A" w:rsidP="002E4603">
    <w:pPr>
      <w:tabs>
        <w:tab w:val="center" w:pos="4536"/>
        <w:tab w:val="right" w:pos="9072"/>
      </w:tabs>
      <w:spacing w:after="0" w:line="240" w:lineRule="auto"/>
      <w:jc w:val="center"/>
      <w:rPr>
        <w:sz w:val="40"/>
        <w:szCs w:val="40"/>
      </w:rPr>
    </w:pPr>
    <w:r w:rsidRPr="002E4603">
      <w:rPr>
        <w:sz w:val="40"/>
        <w:szCs w:val="40"/>
      </w:rPr>
      <w:t>Obecné zastupiteľstvo v Tomášove</w:t>
    </w:r>
  </w:p>
  <w:p w:rsidR="003E0B1A" w:rsidRPr="002E4603" w:rsidRDefault="003E0B1A" w:rsidP="002E4603">
    <w:pPr>
      <w:tabs>
        <w:tab w:val="center" w:pos="4536"/>
        <w:tab w:val="right" w:pos="9072"/>
      </w:tabs>
      <w:spacing w:after="0" w:line="240" w:lineRule="auto"/>
      <w:jc w:val="center"/>
      <w:rPr>
        <w:b/>
        <w:sz w:val="40"/>
        <w:szCs w:val="40"/>
      </w:rPr>
    </w:pPr>
    <w:r w:rsidRPr="002E4603">
      <w:rPr>
        <w:rFonts w:ascii="Arial" w:hAnsi="Arial" w:cs="Arial"/>
        <w:b/>
        <w:bCs/>
        <w:noProof/>
        <w:color w:val="000000"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37E96410" wp14:editId="0FB08545">
          <wp:simplePos x="0" y="0"/>
          <wp:positionH relativeFrom="column">
            <wp:posOffset>2414905</wp:posOffset>
          </wp:positionH>
          <wp:positionV relativeFrom="paragraph">
            <wp:posOffset>107950</wp:posOffset>
          </wp:positionV>
          <wp:extent cx="800100" cy="923925"/>
          <wp:effectExtent l="0" t="0" r="0" b="9525"/>
          <wp:wrapTight wrapText="bothSides">
            <wp:wrapPolygon edited="0">
              <wp:start x="0" y="0"/>
              <wp:lineTo x="0" y="21377"/>
              <wp:lineTo x="21086" y="21377"/>
              <wp:lineTo x="21086" y="0"/>
              <wp:lineTo x="0" y="0"/>
            </wp:wrapPolygon>
          </wp:wrapTight>
          <wp:docPr id="6" name="Obrázok 6" descr="Wappen%20Tomas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Wappen%20Tomas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B1A" w:rsidRPr="002E4603" w:rsidRDefault="003E0B1A" w:rsidP="002E4603">
    <w:pPr>
      <w:tabs>
        <w:tab w:val="center" w:pos="4536"/>
        <w:tab w:val="right" w:pos="9072"/>
      </w:tabs>
      <w:spacing w:after="0" w:line="240" w:lineRule="auto"/>
      <w:jc w:val="center"/>
    </w:pPr>
  </w:p>
  <w:p w:rsidR="003E0B1A" w:rsidRDefault="003E0B1A">
    <w:pPr>
      <w:pStyle w:val="Hlavika"/>
    </w:pPr>
  </w:p>
  <w:p w:rsidR="003E0B1A" w:rsidRDefault="003E0B1A">
    <w:pPr>
      <w:pStyle w:val="Hlavika"/>
    </w:pPr>
  </w:p>
  <w:p w:rsidR="003E0B1A" w:rsidRDefault="003E0B1A">
    <w:pPr>
      <w:pStyle w:val="Hlavika"/>
    </w:pPr>
  </w:p>
  <w:p w:rsidR="003E0B1A" w:rsidRDefault="003E0B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E3041BC"/>
    <w:lvl w:ilvl="0">
      <w:numFmt w:val="bullet"/>
      <w:lvlText w:val="*"/>
      <w:lvlJc w:val="left"/>
    </w:lvl>
  </w:abstractNum>
  <w:abstractNum w:abstractNumId="1" w15:restartNumberingAfterBreak="0">
    <w:nsid w:val="073E7E91"/>
    <w:multiLevelType w:val="hybridMultilevel"/>
    <w:tmpl w:val="950C95EE"/>
    <w:lvl w:ilvl="0" w:tplc="11B6B3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6AFF"/>
    <w:multiLevelType w:val="hybridMultilevel"/>
    <w:tmpl w:val="4A841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926FC"/>
    <w:multiLevelType w:val="hybridMultilevel"/>
    <w:tmpl w:val="4A841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B51"/>
    <w:multiLevelType w:val="hybridMultilevel"/>
    <w:tmpl w:val="4A841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4836"/>
    <w:multiLevelType w:val="hybridMultilevel"/>
    <w:tmpl w:val="E0DE58B8"/>
    <w:lvl w:ilvl="0" w:tplc="E9F4F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3B1"/>
    <w:multiLevelType w:val="hybridMultilevel"/>
    <w:tmpl w:val="4A841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541F5"/>
    <w:multiLevelType w:val="hybridMultilevel"/>
    <w:tmpl w:val="4A841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82003"/>
    <w:multiLevelType w:val="hybridMultilevel"/>
    <w:tmpl w:val="5FD4CC0E"/>
    <w:lvl w:ilvl="0" w:tplc="A8E264C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3770A"/>
    <w:multiLevelType w:val="multilevel"/>
    <w:tmpl w:val="ABF67AC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32F6B"/>
    <w:multiLevelType w:val="multilevel"/>
    <w:tmpl w:val="C598D16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E3073A"/>
    <w:multiLevelType w:val="multilevel"/>
    <w:tmpl w:val="3272A4F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99C"/>
    <w:multiLevelType w:val="hybridMultilevel"/>
    <w:tmpl w:val="7A72D7D8"/>
    <w:lvl w:ilvl="0" w:tplc="E3CEF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27F1D"/>
    <w:multiLevelType w:val="multilevel"/>
    <w:tmpl w:val="ABF67AC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6569E"/>
    <w:multiLevelType w:val="hybridMultilevel"/>
    <w:tmpl w:val="45C2B584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56568"/>
    <w:multiLevelType w:val="hybridMultilevel"/>
    <w:tmpl w:val="4A841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B434F"/>
    <w:multiLevelType w:val="hybridMultilevel"/>
    <w:tmpl w:val="A0B82F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71A5D"/>
    <w:multiLevelType w:val="multilevel"/>
    <w:tmpl w:val="3272A4F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E34C8"/>
    <w:multiLevelType w:val="hybridMultilevel"/>
    <w:tmpl w:val="214E0054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2913"/>
    <w:multiLevelType w:val="hybridMultilevel"/>
    <w:tmpl w:val="DCC640A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43F30"/>
    <w:multiLevelType w:val="multilevel"/>
    <w:tmpl w:val="ABF67AC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6"/>
  </w:num>
  <w:num w:numId="4">
    <w:abstractNumId w:val="1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8"/>
  </w:num>
  <w:num w:numId="16">
    <w:abstractNumId w:val="6"/>
  </w:num>
  <w:num w:numId="17">
    <w:abstractNumId w:val="17"/>
  </w:num>
  <w:num w:numId="18">
    <w:abstractNumId w:val="12"/>
  </w:num>
  <w:num w:numId="19">
    <w:abstractNumId w:val="3"/>
  </w:num>
  <w:num w:numId="20">
    <w:abstractNumId w:val="11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90"/>
    <w:rsid w:val="000A5063"/>
    <w:rsid w:val="00167A16"/>
    <w:rsid w:val="0019595B"/>
    <w:rsid w:val="002E4603"/>
    <w:rsid w:val="003E0B1A"/>
    <w:rsid w:val="003F3504"/>
    <w:rsid w:val="005A42A9"/>
    <w:rsid w:val="005A4ACF"/>
    <w:rsid w:val="0067286F"/>
    <w:rsid w:val="00891CC1"/>
    <w:rsid w:val="00A33290"/>
    <w:rsid w:val="00A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B0CC"/>
  <w15:chartTrackingRefBased/>
  <w15:docId w15:val="{29479716-C095-4C8E-AAE9-535B53DC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E4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4603"/>
  </w:style>
  <w:style w:type="paragraph" w:styleId="Pta">
    <w:name w:val="footer"/>
    <w:basedOn w:val="Normlny"/>
    <w:link w:val="PtaChar"/>
    <w:uiPriority w:val="99"/>
    <w:unhideWhenUsed/>
    <w:rsid w:val="002E4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4603"/>
  </w:style>
  <w:style w:type="paragraph" w:styleId="Odsekzoznamu">
    <w:name w:val="List Paragraph"/>
    <w:basedOn w:val="Normlny"/>
    <w:link w:val="OdsekzoznamuChar"/>
    <w:uiPriority w:val="99"/>
    <w:qFormat/>
    <w:rsid w:val="002E460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qFormat/>
    <w:locked/>
    <w:rsid w:val="003E0B1A"/>
  </w:style>
  <w:style w:type="paragraph" w:styleId="Nzov">
    <w:name w:val="Title"/>
    <w:basedOn w:val="Normlny"/>
    <w:link w:val="NzovChar"/>
    <w:uiPriority w:val="99"/>
    <w:qFormat/>
    <w:rsid w:val="003E0B1A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E0B1A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customStyle="1" w:styleId="Default">
    <w:name w:val="Default"/>
    <w:rsid w:val="003E0B1A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3E0B1A"/>
    <w:pPr>
      <w:widowControl w:val="0"/>
      <w:autoSpaceDE w:val="0"/>
      <w:autoSpaceDN w:val="0"/>
      <w:adjustRightInd w:val="0"/>
      <w:spacing w:before="100" w:after="100" w:line="100" w:lineRule="atLeast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OU-TOMASOV</dc:creator>
  <cp:keywords/>
  <dc:description/>
  <cp:lastModifiedBy>OUTOMASOV</cp:lastModifiedBy>
  <cp:revision>3</cp:revision>
  <cp:lastPrinted>2021-12-13T10:25:00Z</cp:lastPrinted>
  <dcterms:created xsi:type="dcterms:W3CDTF">2022-12-15T09:19:00Z</dcterms:created>
  <dcterms:modified xsi:type="dcterms:W3CDTF">2022-12-15T09:19:00Z</dcterms:modified>
</cp:coreProperties>
</file>